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2337"/>
        <w:gridCol w:w="1302"/>
        <w:gridCol w:w="2486"/>
        <w:gridCol w:w="1154"/>
        <w:gridCol w:w="1215"/>
      </w:tblGrid>
      <w:tr w:rsidR="00BA7EC1" w:rsidTr="005872C8">
        <w:trPr>
          <w:cantSplit/>
          <w:trHeight w:val="724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A7EC1" w:rsidRDefault="00BA7EC1" w:rsidP="005872C8">
            <w:pPr>
              <w:pStyle w:val="ab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343BC">
              <w:rPr>
                <w:noProof/>
              </w:rPr>
              <w:drawing>
                <wp:inline distT="0" distB="0" distL="0" distR="0">
                  <wp:extent cx="6858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EC1" w:rsidRPr="0001585D" w:rsidTr="005872C8">
        <w:trPr>
          <w:cantSplit/>
          <w:trHeight w:val="1030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7EC1" w:rsidRPr="00CC59AB" w:rsidRDefault="00BA7EC1" w:rsidP="005872C8">
            <w:pPr>
              <w:pStyle w:val="ab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CC59AB">
              <w:rPr>
                <w:rFonts w:ascii="Times New Roman" w:hAnsi="Times New Roman"/>
                <w:b/>
                <w:sz w:val="20"/>
              </w:rPr>
              <w:t>Нижнетуринский городской округ</w:t>
            </w:r>
          </w:p>
          <w:p w:rsidR="00BA7EC1" w:rsidRPr="00267308" w:rsidRDefault="00BA7EC1" w:rsidP="005872C8">
            <w:pPr>
              <w:pStyle w:val="ab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CC59AB"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BA7EC1" w:rsidRPr="00CC59AB" w:rsidRDefault="00BA7EC1" w:rsidP="005872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бюджет</w:t>
            </w:r>
            <w:r w:rsidRPr="00CC59AB">
              <w:rPr>
                <w:rFonts w:ascii="Times New Roman" w:hAnsi="Times New Roman"/>
                <w:b/>
              </w:rPr>
              <w:t xml:space="preserve">ное общеобразовательное учреждение </w:t>
            </w:r>
          </w:p>
          <w:p w:rsidR="00BA7EC1" w:rsidRPr="0001585D" w:rsidRDefault="00BA7EC1" w:rsidP="005872C8">
            <w:pPr>
              <w:spacing w:after="0"/>
              <w:jc w:val="center"/>
              <w:rPr>
                <w:b/>
              </w:rPr>
            </w:pPr>
            <w:r w:rsidRPr="00CC59AB">
              <w:rPr>
                <w:rFonts w:ascii="Times New Roman" w:hAnsi="Times New Roman"/>
                <w:b/>
              </w:rPr>
              <w:t>«Сигнальненская средняя общеобразовательная школа»</w:t>
            </w:r>
          </w:p>
        </w:tc>
      </w:tr>
      <w:tr w:rsidR="00BA7EC1" w:rsidRPr="0001585D" w:rsidTr="005872C8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7EC1" w:rsidRPr="0001585D" w:rsidRDefault="00BA7EC1" w:rsidP="005872C8">
            <w:pPr>
              <w:pStyle w:val="ab"/>
              <w:spacing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BA7EC1" w:rsidRPr="0001585D" w:rsidTr="005872C8">
        <w:trPr>
          <w:cantSplit/>
          <w:trHeight w:val="21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EC1" w:rsidRPr="0001585D" w:rsidRDefault="00BA7EC1" w:rsidP="005872C8">
            <w:pPr>
              <w:pStyle w:val="ab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85D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BA7EC1" w:rsidTr="005872C8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A7EC1" w:rsidRPr="00267308" w:rsidRDefault="00BA7EC1" w:rsidP="005872C8">
            <w:pPr>
              <w:pStyle w:val="aa"/>
              <w:jc w:val="center"/>
            </w:pPr>
            <w:r>
              <w:rPr>
                <w:rFonts w:ascii="Tahoma" w:hAnsi="Tahoma"/>
                <w:b w:val="0"/>
                <w:bCs w:val="0"/>
                <w:sz w:val="16"/>
              </w:rPr>
              <w:fldChar w:fldCharType="begin"/>
            </w:r>
            <w:r>
              <w:rPr>
                <w:rFonts w:ascii="Tahoma" w:hAnsi="Tahoma"/>
                <w:b w:val="0"/>
                <w:bCs w:val="0"/>
                <w:sz w:val="16"/>
              </w:rPr>
              <w:instrText xml:space="preserve"> SET  \* MERGEFORMAT </w:instrText>
            </w:r>
            <w:r>
              <w:rPr>
                <w:rFonts w:ascii="Tahoma" w:hAnsi="Tahoma"/>
                <w:b w:val="0"/>
                <w:bCs w:val="0"/>
                <w:sz w:val="16"/>
              </w:rPr>
              <w:fldChar w:fldCharType="end"/>
            </w:r>
            <w:r>
              <w:fldChar w:fldCharType="begin"/>
            </w:r>
            <w:r>
              <w:instrText xml:space="preserve"> SET  \* MERGEFORMAT </w:instrText>
            </w:r>
            <w:r>
              <w:fldChar w:fldCharType="end"/>
            </w:r>
          </w:p>
        </w:tc>
      </w:tr>
      <w:tr w:rsidR="00BA7EC1" w:rsidRPr="00F041ED" w:rsidTr="005872C8">
        <w:trPr>
          <w:cantSplit/>
          <w:trHeight w:hRule="exact" w:val="369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BA7EC1" w:rsidRDefault="00BA7EC1" w:rsidP="005872C8">
            <w:pPr>
              <w:pStyle w:val="aa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7EC1" w:rsidRDefault="00BA7EC1" w:rsidP="005872C8">
            <w:pPr>
              <w:pStyle w:val="aa"/>
              <w:tabs>
                <w:tab w:val="left" w:pos="690"/>
                <w:tab w:val="center" w:pos="1157"/>
              </w:tabs>
            </w:pPr>
            <w:r>
              <w:tab/>
            </w:r>
            <w:r>
              <w:t>10.01</w:t>
            </w:r>
            <w:r>
              <w:t>.202</w:t>
            </w:r>
            <w:r>
              <w:t>2</w:t>
            </w:r>
            <w:r w:rsidRPr="00617391">
              <w:t>г.</w:t>
            </w:r>
          </w:p>
          <w:p w:rsidR="00BA7EC1" w:rsidRDefault="00BA7EC1" w:rsidP="005872C8">
            <w:pPr>
              <w:pStyle w:val="aa"/>
              <w:tabs>
                <w:tab w:val="left" w:pos="690"/>
                <w:tab w:val="center" w:pos="1157"/>
              </w:tabs>
            </w:pPr>
          </w:p>
          <w:p w:rsidR="00BA7EC1" w:rsidRDefault="00BA7EC1" w:rsidP="005872C8">
            <w:pPr>
              <w:pStyle w:val="aa"/>
              <w:tabs>
                <w:tab w:val="left" w:pos="690"/>
                <w:tab w:val="center" w:pos="1157"/>
              </w:tabs>
              <w:rPr>
                <w:bCs w:val="0"/>
                <w:sz w:val="28"/>
                <w:szCs w:val="28"/>
              </w:rPr>
            </w:pPr>
            <w:r>
              <w:tab/>
            </w:r>
            <w:r>
              <w:fldChar w:fldCharType="begin">
                <w:ffData>
                  <w:name w:val="ТекстовоеПоле6"/>
                  <w:enabled/>
                  <w:calcOnExit w:val="0"/>
                  <w:statusText w:type="text" w:val="Введите заголовок документа. Нажмите Tab для заполнения текста. Нажмите Shift+Tab для перехода в предыдущее поле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A7EC1" w:rsidRDefault="00BA7EC1" w:rsidP="005872C8">
            <w:pPr>
              <w:pStyle w:val="aa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EC1" w:rsidRDefault="00BA7EC1" w:rsidP="005872C8">
            <w:pPr>
              <w:pStyle w:val="aa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7EC1" w:rsidRDefault="00BA7EC1" w:rsidP="005872C8">
            <w:pPr>
              <w:pStyle w:val="aa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A7EC1" w:rsidRDefault="00BA7EC1" w:rsidP="005872C8">
            <w:pPr>
              <w:pStyle w:val="aa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</w:tr>
      <w:tr w:rsidR="00BA7EC1" w:rsidRPr="00F041ED" w:rsidTr="005872C8">
        <w:trPr>
          <w:cantSplit/>
          <w:trHeight w:val="21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EC1" w:rsidRDefault="00BA7EC1" w:rsidP="005872C8">
            <w:pPr>
              <w:pStyle w:val="ab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Нижняя Тура</w:t>
            </w:r>
          </w:p>
        </w:tc>
      </w:tr>
      <w:tr w:rsidR="00BA7EC1" w:rsidRPr="00F041ED" w:rsidTr="005872C8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7EC1" w:rsidRDefault="00BA7EC1" w:rsidP="005872C8">
            <w:pPr>
              <w:pStyle w:val="aa"/>
              <w:rPr>
                <w:sz w:val="2"/>
              </w:rPr>
            </w:pPr>
            <w:bookmarkStart w:id="0" w:name="_GoBack"/>
            <w:bookmarkEnd w:id="0"/>
          </w:p>
        </w:tc>
      </w:tr>
      <w:tr w:rsidR="00BA7EC1" w:rsidRPr="00A76958" w:rsidTr="005872C8">
        <w:trPr>
          <w:cantSplit/>
          <w:trHeight w:val="1271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7EC1" w:rsidRDefault="00BA7EC1" w:rsidP="005872C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7EC1" w:rsidRPr="00267308" w:rsidRDefault="00BA7EC1" w:rsidP="005872C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1680" w:rsidRPr="00A91F91" w:rsidRDefault="00C91680" w:rsidP="00C91680">
      <w:pPr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A91F91">
        <w:rPr>
          <w:rFonts w:ascii="Times New Roman" w:eastAsia="Times New Roman" w:hAnsi="Times New Roman"/>
          <w:b/>
          <w:i/>
          <w:sz w:val="28"/>
          <w:szCs w:val="24"/>
        </w:rPr>
        <w:t>О внутреннем мониторинге реализации плана мероприятий ШСОКО</w:t>
      </w:r>
    </w:p>
    <w:p w:rsidR="00C91680" w:rsidRPr="00A91F91" w:rsidRDefault="00C91680" w:rsidP="004A2176">
      <w:pPr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A91F91">
        <w:rPr>
          <w:rFonts w:ascii="Times New Roman" w:eastAsia="Times New Roman" w:hAnsi="Times New Roman"/>
          <w:sz w:val="28"/>
          <w:szCs w:val="24"/>
        </w:rPr>
        <w:t>На основании Положения о</w:t>
      </w:r>
      <w:r w:rsidR="004A2176">
        <w:rPr>
          <w:rFonts w:ascii="Times New Roman" w:eastAsia="Times New Roman" w:hAnsi="Times New Roman"/>
          <w:sz w:val="28"/>
          <w:szCs w:val="24"/>
        </w:rPr>
        <w:t xml:space="preserve"> </w:t>
      </w:r>
      <w:r w:rsidRPr="00A91F91">
        <w:rPr>
          <w:rFonts w:ascii="Times New Roman" w:eastAsia="Times New Roman" w:hAnsi="Times New Roman"/>
          <w:sz w:val="28"/>
          <w:szCs w:val="24"/>
        </w:rPr>
        <w:t>школьной</w:t>
      </w:r>
      <w:r w:rsidR="004A2176">
        <w:rPr>
          <w:rFonts w:ascii="Times New Roman" w:eastAsia="Times New Roman" w:hAnsi="Times New Roman"/>
          <w:sz w:val="28"/>
          <w:szCs w:val="24"/>
        </w:rPr>
        <w:t xml:space="preserve"> </w:t>
      </w:r>
      <w:r w:rsidRPr="00A91F91">
        <w:rPr>
          <w:rFonts w:ascii="Times New Roman" w:eastAsia="Times New Roman" w:hAnsi="Times New Roman"/>
          <w:sz w:val="28"/>
          <w:szCs w:val="24"/>
        </w:rPr>
        <w:t>систем</w:t>
      </w:r>
      <w:r w:rsidR="004A2176">
        <w:rPr>
          <w:rFonts w:ascii="Times New Roman" w:eastAsia="Times New Roman" w:hAnsi="Times New Roman"/>
          <w:sz w:val="28"/>
          <w:szCs w:val="24"/>
        </w:rPr>
        <w:t>е</w:t>
      </w:r>
      <w:r w:rsidRPr="00A91F91">
        <w:rPr>
          <w:rFonts w:ascii="Times New Roman" w:eastAsia="Times New Roman" w:hAnsi="Times New Roman"/>
          <w:sz w:val="28"/>
          <w:szCs w:val="24"/>
        </w:rPr>
        <w:t xml:space="preserve"> оценки качества образования, утвержденного приказом от 10.01.2022 № </w:t>
      </w:r>
      <w:r w:rsidR="004A2176">
        <w:rPr>
          <w:rFonts w:ascii="Times New Roman" w:eastAsia="Times New Roman" w:hAnsi="Times New Roman"/>
          <w:sz w:val="28"/>
          <w:szCs w:val="24"/>
        </w:rPr>
        <w:t>3</w:t>
      </w:r>
      <w:r w:rsidRPr="00A91F91">
        <w:rPr>
          <w:rFonts w:ascii="Times New Roman" w:eastAsia="Times New Roman" w:hAnsi="Times New Roman"/>
          <w:sz w:val="28"/>
          <w:szCs w:val="24"/>
        </w:rPr>
        <w:t>, в целях повышения качества образования в М</w:t>
      </w:r>
      <w:r w:rsidR="004A2176">
        <w:rPr>
          <w:rFonts w:ascii="Times New Roman" w:eastAsia="Times New Roman" w:hAnsi="Times New Roman"/>
          <w:sz w:val="28"/>
          <w:szCs w:val="24"/>
        </w:rPr>
        <w:t>Б</w:t>
      </w:r>
      <w:r w:rsidRPr="00A91F91">
        <w:rPr>
          <w:rFonts w:ascii="Times New Roman" w:eastAsia="Times New Roman" w:hAnsi="Times New Roman"/>
          <w:sz w:val="28"/>
          <w:szCs w:val="24"/>
        </w:rPr>
        <w:t>ОУ «</w:t>
      </w:r>
      <w:r w:rsidR="004A2176">
        <w:rPr>
          <w:rFonts w:ascii="Times New Roman" w:eastAsia="Times New Roman" w:hAnsi="Times New Roman"/>
          <w:sz w:val="28"/>
          <w:szCs w:val="24"/>
        </w:rPr>
        <w:t>Сигнальненская СОШ</w:t>
      </w:r>
      <w:r w:rsidRPr="00A91F91">
        <w:rPr>
          <w:rFonts w:ascii="Times New Roman" w:eastAsia="Times New Roman" w:hAnsi="Times New Roman"/>
          <w:sz w:val="28"/>
          <w:szCs w:val="24"/>
        </w:rPr>
        <w:t xml:space="preserve">», </w:t>
      </w:r>
    </w:p>
    <w:p w:rsidR="00C91680" w:rsidRPr="00A91F91" w:rsidRDefault="00C91680" w:rsidP="00C91680">
      <w:pPr>
        <w:rPr>
          <w:rFonts w:ascii="Times New Roman" w:eastAsia="Times New Roman" w:hAnsi="Times New Roman"/>
          <w:sz w:val="28"/>
          <w:szCs w:val="24"/>
        </w:rPr>
      </w:pPr>
      <w:r w:rsidRPr="00A91F91">
        <w:rPr>
          <w:rFonts w:ascii="Times New Roman" w:eastAsia="Times New Roman" w:hAnsi="Times New Roman"/>
          <w:sz w:val="28"/>
          <w:szCs w:val="24"/>
        </w:rPr>
        <w:t>ПРИКАЗЫВАЮ:</w:t>
      </w:r>
    </w:p>
    <w:p w:rsidR="00036CF5" w:rsidRPr="00A91F91" w:rsidRDefault="00C91680" w:rsidP="00C916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Провести внутренний мониторинг реализации плана мероприятий («дорожной карты») ШСОКО по развитию школьной системы оценки качества образования и механизмов управления качеством образования в соответствии с показателями мониторинга ШСОКО (далее – Мониторинг).</w:t>
      </w:r>
    </w:p>
    <w:p w:rsidR="00C91680" w:rsidRPr="00A91F91" w:rsidRDefault="00CA14DD" w:rsidP="00C9168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Назначить ответственных за Мониторинг по направлениям и и</w:t>
      </w:r>
      <w:r w:rsidR="00C91680" w:rsidRPr="00A91F91">
        <w:rPr>
          <w:rFonts w:ascii="Times New Roman" w:hAnsi="Times New Roman"/>
          <w:sz w:val="28"/>
          <w:szCs w:val="24"/>
        </w:rPr>
        <w:t>спользовать следующие показатели для Мониторинга:</w:t>
      </w:r>
    </w:p>
    <w:p w:rsidR="00721881" w:rsidRPr="00A91F91" w:rsidRDefault="00721881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Показатели механизма управления качеством образовательных результатов</w:t>
      </w:r>
    </w:p>
    <w:p w:rsidR="00721881" w:rsidRPr="00A91F91" w:rsidRDefault="00721881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1.</w:t>
      </w:r>
      <w:r w:rsidRPr="00A91F91">
        <w:rPr>
          <w:rFonts w:ascii="Times New Roman" w:hAnsi="Times New Roman"/>
          <w:sz w:val="28"/>
          <w:szCs w:val="24"/>
        </w:rPr>
        <w:tab/>
        <w:t>Показатели по направлению «Система оценки качества подготовки обучающихся»</w:t>
      </w:r>
      <w:r w:rsidR="00CA14DD" w:rsidRPr="00A91F91">
        <w:rPr>
          <w:rFonts w:ascii="Times New Roman" w:hAnsi="Times New Roman"/>
          <w:sz w:val="28"/>
          <w:szCs w:val="24"/>
        </w:rPr>
        <w:t xml:space="preserve">. (Приложение № 1). Ответственная </w:t>
      </w:r>
      <w:proofErr w:type="spellStart"/>
      <w:r w:rsidR="004A2176">
        <w:rPr>
          <w:rFonts w:ascii="Times New Roman" w:hAnsi="Times New Roman"/>
          <w:sz w:val="28"/>
          <w:szCs w:val="24"/>
        </w:rPr>
        <w:t>Гамеза</w:t>
      </w:r>
      <w:proofErr w:type="spellEnd"/>
      <w:r w:rsidR="004A2176">
        <w:rPr>
          <w:rFonts w:ascii="Times New Roman" w:hAnsi="Times New Roman"/>
          <w:sz w:val="28"/>
          <w:szCs w:val="24"/>
        </w:rPr>
        <w:t xml:space="preserve"> И.Я</w:t>
      </w:r>
      <w:r w:rsidR="00CA14DD" w:rsidRPr="00A91F91">
        <w:rPr>
          <w:rFonts w:ascii="Times New Roman" w:hAnsi="Times New Roman"/>
          <w:sz w:val="28"/>
          <w:szCs w:val="24"/>
        </w:rPr>
        <w:t xml:space="preserve">. </w:t>
      </w:r>
    </w:p>
    <w:p w:rsidR="00721881" w:rsidRPr="00A91F91" w:rsidRDefault="00721881" w:rsidP="004A2176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2.</w:t>
      </w:r>
      <w:r w:rsidRPr="00A91F91">
        <w:rPr>
          <w:rFonts w:ascii="Times New Roman" w:hAnsi="Times New Roman"/>
          <w:sz w:val="28"/>
          <w:szCs w:val="24"/>
        </w:rPr>
        <w:tab/>
      </w:r>
      <w:r w:rsidR="00CA14DD" w:rsidRPr="00A91F91">
        <w:rPr>
          <w:rFonts w:ascii="Times New Roman" w:hAnsi="Times New Roman"/>
          <w:sz w:val="28"/>
          <w:szCs w:val="24"/>
        </w:rPr>
        <w:t>Показатели по направлению «</w:t>
      </w:r>
      <w:r w:rsidRPr="00A91F91">
        <w:rPr>
          <w:rFonts w:ascii="Times New Roman" w:hAnsi="Times New Roman"/>
          <w:sz w:val="28"/>
          <w:szCs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</w:t>
      </w:r>
      <w:r w:rsidR="00CA14DD" w:rsidRPr="00A91F91">
        <w:rPr>
          <w:rFonts w:ascii="Times New Roman" w:hAnsi="Times New Roman"/>
          <w:sz w:val="28"/>
          <w:szCs w:val="24"/>
        </w:rPr>
        <w:t>»</w:t>
      </w:r>
      <w:r w:rsidRPr="00A91F91">
        <w:rPr>
          <w:rFonts w:ascii="Times New Roman" w:hAnsi="Times New Roman"/>
          <w:sz w:val="28"/>
          <w:szCs w:val="24"/>
        </w:rPr>
        <w:t>.</w:t>
      </w:r>
      <w:r w:rsidR="00CA14DD" w:rsidRPr="00A91F91">
        <w:rPr>
          <w:rFonts w:ascii="Times New Roman" w:hAnsi="Times New Roman"/>
          <w:sz w:val="28"/>
          <w:szCs w:val="24"/>
        </w:rPr>
        <w:t xml:space="preserve"> (Приложение № 2). Ответственная </w:t>
      </w:r>
      <w:proofErr w:type="spellStart"/>
      <w:r w:rsidR="004A2176">
        <w:rPr>
          <w:rFonts w:ascii="Times New Roman" w:hAnsi="Times New Roman"/>
          <w:sz w:val="28"/>
          <w:szCs w:val="24"/>
        </w:rPr>
        <w:t>Гамеза</w:t>
      </w:r>
      <w:proofErr w:type="spellEnd"/>
      <w:r w:rsidR="004A2176">
        <w:rPr>
          <w:rFonts w:ascii="Times New Roman" w:hAnsi="Times New Roman"/>
          <w:sz w:val="28"/>
          <w:szCs w:val="24"/>
        </w:rPr>
        <w:t xml:space="preserve"> И.Я</w:t>
      </w:r>
      <w:r w:rsidR="004A2176" w:rsidRPr="00A91F91">
        <w:rPr>
          <w:rFonts w:ascii="Times New Roman" w:hAnsi="Times New Roman"/>
          <w:sz w:val="28"/>
          <w:szCs w:val="24"/>
        </w:rPr>
        <w:t>.</w:t>
      </w:r>
    </w:p>
    <w:p w:rsidR="00721881" w:rsidRPr="00A91F91" w:rsidRDefault="00721881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3.</w:t>
      </w:r>
      <w:r w:rsidRPr="00A91F91">
        <w:rPr>
          <w:rFonts w:ascii="Times New Roman" w:hAnsi="Times New Roman"/>
          <w:sz w:val="28"/>
          <w:szCs w:val="24"/>
        </w:rPr>
        <w:tab/>
      </w:r>
      <w:r w:rsidR="00CA14DD" w:rsidRPr="00A91F91">
        <w:rPr>
          <w:rFonts w:ascii="Times New Roman" w:hAnsi="Times New Roman"/>
          <w:sz w:val="28"/>
          <w:szCs w:val="24"/>
        </w:rPr>
        <w:t>Показатели по направлению «</w:t>
      </w:r>
      <w:r w:rsidRPr="00A91F91">
        <w:rPr>
          <w:rFonts w:ascii="Times New Roman" w:hAnsi="Times New Roman"/>
          <w:sz w:val="28"/>
          <w:szCs w:val="24"/>
        </w:rPr>
        <w:t>Система выявления, поддержки и развития способностей и талантов у детей и молодёжи</w:t>
      </w:r>
      <w:r w:rsidR="00CA14DD" w:rsidRPr="00A91F91">
        <w:rPr>
          <w:rFonts w:ascii="Times New Roman" w:hAnsi="Times New Roman"/>
          <w:sz w:val="28"/>
          <w:szCs w:val="24"/>
        </w:rPr>
        <w:t>»</w:t>
      </w:r>
      <w:r w:rsidRPr="00A91F91">
        <w:rPr>
          <w:rFonts w:ascii="Times New Roman" w:hAnsi="Times New Roman"/>
          <w:sz w:val="28"/>
          <w:szCs w:val="24"/>
        </w:rPr>
        <w:t>.</w:t>
      </w:r>
      <w:r w:rsidR="00CA14DD" w:rsidRPr="00A91F91">
        <w:rPr>
          <w:rFonts w:ascii="Times New Roman" w:hAnsi="Times New Roman"/>
          <w:sz w:val="28"/>
          <w:szCs w:val="24"/>
        </w:rPr>
        <w:t xml:space="preserve"> (Приложение № 3). Ответственная </w:t>
      </w:r>
      <w:proofErr w:type="spellStart"/>
      <w:r w:rsidR="004A2176">
        <w:rPr>
          <w:rFonts w:ascii="Times New Roman" w:hAnsi="Times New Roman"/>
          <w:sz w:val="28"/>
          <w:szCs w:val="24"/>
        </w:rPr>
        <w:t>Гамеза</w:t>
      </w:r>
      <w:proofErr w:type="spellEnd"/>
      <w:r w:rsidR="004A2176">
        <w:rPr>
          <w:rFonts w:ascii="Times New Roman" w:hAnsi="Times New Roman"/>
          <w:sz w:val="28"/>
          <w:szCs w:val="24"/>
        </w:rPr>
        <w:t xml:space="preserve"> И.Я</w:t>
      </w:r>
      <w:r w:rsidR="004A2176" w:rsidRPr="00A91F91">
        <w:rPr>
          <w:rFonts w:ascii="Times New Roman" w:hAnsi="Times New Roman"/>
          <w:sz w:val="28"/>
          <w:szCs w:val="24"/>
        </w:rPr>
        <w:t>.</w:t>
      </w:r>
    </w:p>
    <w:p w:rsidR="00721881" w:rsidRPr="00A91F91" w:rsidRDefault="00721881" w:rsidP="004A2176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lastRenderedPageBreak/>
        <w:t>4.</w:t>
      </w:r>
      <w:r w:rsidRPr="00A91F91">
        <w:rPr>
          <w:rFonts w:ascii="Times New Roman" w:hAnsi="Times New Roman"/>
          <w:sz w:val="28"/>
          <w:szCs w:val="24"/>
        </w:rPr>
        <w:tab/>
      </w:r>
      <w:r w:rsidR="00CA14DD" w:rsidRPr="00A91F91">
        <w:rPr>
          <w:rFonts w:ascii="Times New Roman" w:hAnsi="Times New Roman"/>
          <w:sz w:val="28"/>
          <w:szCs w:val="24"/>
        </w:rPr>
        <w:t>Показатели по направлению «</w:t>
      </w:r>
      <w:r w:rsidRPr="00A91F91">
        <w:rPr>
          <w:rFonts w:ascii="Times New Roman" w:hAnsi="Times New Roman"/>
          <w:sz w:val="28"/>
          <w:szCs w:val="24"/>
        </w:rPr>
        <w:t>Система работы по самоопределению и профессиональной ориентации обучающихся</w:t>
      </w:r>
      <w:r w:rsidR="00CA14DD" w:rsidRPr="00A91F91">
        <w:rPr>
          <w:rFonts w:ascii="Times New Roman" w:hAnsi="Times New Roman"/>
          <w:sz w:val="28"/>
          <w:szCs w:val="24"/>
        </w:rPr>
        <w:t>»</w:t>
      </w:r>
      <w:r w:rsidRPr="00A91F91">
        <w:rPr>
          <w:rFonts w:ascii="Times New Roman" w:hAnsi="Times New Roman"/>
          <w:sz w:val="28"/>
          <w:szCs w:val="24"/>
        </w:rPr>
        <w:t>.</w:t>
      </w:r>
      <w:r w:rsidR="00CA14DD" w:rsidRPr="00A91F91">
        <w:rPr>
          <w:rFonts w:ascii="Times New Roman" w:hAnsi="Times New Roman"/>
          <w:sz w:val="28"/>
          <w:szCs w:val="24"/>
        </w:rPr>
        <w:t xml:space="preserve"> (Приложение № 4). Ответственная </w:t>
      </w:r>
      <w:proofErr w:type="spellStart"/>
      <w:r w:rsidR="004A2176">
        <w:rPr>
          <w:rFonts w:ascii="Times New Roman" w:hAnsi="Times New Roman"/>
          <w:sz w:val="28"/>
          <w:szCs w:val="24"/>
        </w:rPr>
        <w:t>Гамеза</w:t>
      </w:r>
      <w:proofErr w:type="spellEnd"/>
      <w:r w:rsidR="004A2176">
        <w:rPr>
          <w:rFonts w:ascii="Times New Roman" w:hAnsi="Times New Roman"/>
          <w:sz w:val="28"/>
          <w:szCs w:val="24"/>
        </w:rPr>
        <w:t xml:space="preserve"> И.Я</w:t>
      </w:r>
      <w:r w:rsidR="004A2176" w:rsidRPr="00A91F91">
        <w:rPr>
          <w:rFonts w:ascii="Times New Roman" w:hAnsi="Times New Roman"/>
          <w:sz w:val="28"/>
          <w:szCs w:val="24"/>
        </w:rPr>
        <w:t>.</w:t>
      </w:r>
    </w:p>
    <w:p w:rsidR="00721881" w:rsidRPr="00A91F91" w:rsidRDefault="00721881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Механизмы управления качеством образовательной деятельности</w:t>
      </w:r>
    </w:p>
    <w:p w:rsidR="00721881" w:rsidRPr="00A91F91" w:rsidRDefault="00721881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5.</w:t>
      </w:r>
      <w:r w:rsidRPr="00A91F91">
        <w:rPr>
          <w:rFonts w:ascii="Times New Roman" w:hAnsi="Times New Roman"/>
          <w:sz w:val="28"/>
          <w:szCs w:val="24"/>
        </w:rPr>
        <w:tab/>
      </w:r>
      <w:r w:rsidR="00CA14DD" w:rsidRPr="00A91F91">
        <w:rPr>
          <w:rFonts w:ascii="Times New Roman" w:hAnsi="Times New Roman"/>
          <w:sz w:val="28"/>
          <w:szCs w:val="24"/>
        </w:rPr>
        <w:t>Показатели по направлению «</w:t>
      </w:r>
      <w:r w:rsidRPr="00A91F91">
        <w:rPr>
          <w:rFonts w:ascii="Times New Roman" w:hAnsi="Times New Roman"/>
          <w:sz w:val="28"/>
          <w:szCs w:val="24"/>
        </w:rPr>
        <w:t>Система мониторинга эффективности руководителей всех образовательных организаций</w:t>
      </w:r>
      <w:r w:rsidR="00CA14DD" w:rsidRPr="00A91F91">
        <w:rPr>
          <w:rFonts w:ascii="Times New Roman" w:hAnsi="Times New Roman"/>
          <w:sz w:val="28"/>
          <w:szCs w:val="24"/>
        </w:rPr>
        <w:t xml:space="preserve">». (Приложение № 5). </w:t>
      </w:r>
      <w:proofErr w:type="gramStart"/>
      <w:r w:rsidR="00CA14DD" w:rsidRPr="00A91F91">
        <w:rPr>
          <w:rFonts w:ascii="Times New Roman" w:hAnsi="Times New Roman"/>
          <w:sz w:val="28"/>
          <w:szCs w:val="24"/>
        </w:rPr>
        <w:t xml:space="preserve">Ответственный  </w:t>
      </w:r>
      <w:proofErr w:type="spellStart"/>
      <w:r w:rsidR="004A2176">
        <w:rPr>
          <w:rFonts w:ascii="Times New Roman" w:hAnsi="Times New Roman"/>
          <w:sz w:val="28"/>
          <w:szCs w:val="24"/>
        </w:rPr>
        <w:t>Филянин</w:t>
      </w:r>
      <w:proofErr w:type="spellEnd"/>
      <w:proofErr w:type="gramEnd"/>
      <w:r w:rsidR="004A2176">
        <w:rPr>
          <w:rFonts w:ascii="Times New Roman" w:hAnsi="Times New Roman"/>
          <w:sz w:val="28"/>
          <w:szCs w:val="24"/>
        </w:rPr>
        <w:t xml:space="preserve"> А.Л</w:t>
      </w:r>
      <w:r w:rsidR="00CA14DD" w:rsidRPr="00A91F91">
        <w:rPr>
          <w:rFonts w:ascii="Times New Roman" w:hAnsi="Times New Roman"/>
          <w:sz w:val="28"/>
          <w:szCs w:val="24"/>
        </w:rPr>
        <w:t>.</w:t>
      </w:r>
    </w:p>
    <w:p w:rsidR="00721881" w:rsidRPr="00A91F91" w:rsidRDefault="00721881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6.</w:t>
      </w:r>
      <w:r w:rsidRPr="00A91F91">
        <w:rPr>
          <w:rFonts w:ascii="Times New Roman" w:hAnsi="Times New Roman"/>
          <w:sz w:val="28"/>
          <w:szCs w:val="24"/>
        </w:rPr>
        <w:tab/>
      </w:r>
      <w:r w:rsidR="00CA14DD" w:rsidRPr="00A91F91">
        <w:rPr>
          <w:rFonts w:ascii="Times New Roman" w:hAnsi="Times New Roman"/>
          <w:sz w:val="28"/>
          <w:szCs w:val="24"/>
        </w:rPr>
        <w:t xml:space="preserve">Показатели по направлению </w:t>
      </w:r>
      <w:r w:rsidRPr="00A91F91">
        <w:rPr>
          <w:rFonts w:ascii="Times New Roman" w:hAnsi="Times New Roman"/>
          <w:sz w:val="28"/>
          <w:szCs w:val="24"/>
        </w:rPr>
        <w:t>Система обеспечения профессионального развития педагогических работников</w:t>
      </w:r>
      <w:r w:rsidR="00CA14DD" w:rsidRPr="00A91F91">
        <w:rPr>
          <w:rFonts w:ascii="Times New Roman" w:hAnsi="Times New Roman"/>
          <w:sz w:val="28"/>
          <w:szCs w:val="24"/>
        </w:rPr>
        <w:t xml:space="preserve">. (Приложение № 6). Ответственная </w:t>
      </w:r>
      <w:proofErr w:type="spellStart"/>
      <w:r w:rsidR="004A2176">
        <w:rPr>
          <w:rFonts w:ascii="Times New Roman" w:hAnsi="Times New Roman"/>
          <w:sz w:val="28"/>
          <w:szCs w:val="24"/>
        </w:rPr>
        <w:t>Гамеза</w:t>
      </w:r>
      <w:proofErr w:type="spellEnd"/>
      <w:r w:rsidR="004A2176">
        <w:rPr>
          <w:rFonts w:ascii="Times New Roman" w:hAnsi="Times New Roman"/>
          <w:sz w:val="28"/>
          <w:szCs w:val="24"/>
        </w:rPr>
        <w:t xml:space="preserve"> И.Я</w:t>
      </w:r>
      <w:r w:rsidR="004A2176" w:rsidRPr="00A91F91">
        <w:rPr>
          <w:rFonts w:ascii="Times New Roman" w:hAnsi="Times New Roman"/>
          <w:sz w:val="28"/>
          <w:szCs w:val="24"/>
        </w:rPr>
        <w:t>.</w:t>
      </w:r>
    </w:p>
    <w:p w:rsidR="00C91680" w:rsidRPr="00A91F91" w:rsidRDefault="00721881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>7.</w:t>
      </w:r>
      <w:r w:rsidRPr="00A91F91">
        <w:rPr>
          <w:rFonts w:ascii="Times New Roman" w:hAnsi="Times New Roman"/>
          <w:sz w:val="28"/>
          <w:szCs w:val="24"/>
        </w:rPr>
        <w:tab/>
      </w:r>
      <w:r w:rsidR="00CA14DD" w:rsidRPr="00A91F91">
        <w:rPr>
          <w:rFonts w:ascii="Times New Roman" w:hAnsi="Times New Roman"/>
          <w:sz w:val="28"/>
          <w:szCs w:val="24"/>
        </w:rPr>
        <w:t>Показатели по направлению «</w:t>
      </w:r>
      <w:r w:rsidRPr="00A91F91">
        <w:rPr>
          <w:rFonts w:ascii="Times New Roman" w:hAnsi="Times New Roman"/>
          <w:sz w:val="28"/>
          <w:szCs w:val="24"/>
        </w:rPr>
        <w:t>Система организации воспитания обучающихся</w:t>
      </w:r>
      <w:r w:rsidR="00CA14DD" w:rsidRPr="00A91F91">
        <w:rPr>
          <w:rFonts w:ascii="Times New Roman" w:hAnsi="Times New Roman"/>
          <w:sz w:val="28"/>
          <w:szCs w:val="24"/>
        </w:rPr>
        <w:t xml:space="preserve">». (Приложение № </w:t>
      </w:r>
      <w:r w:rsidR="0095003E">
        <w:rPr>
          <w:rFonts w:ascii="Times New Roman" w:hAnsi="Times New Roman"/>
          <w:sz w:val="28"/>
          <w:szCs w:val="24"/>
        </w:rPr>
        <w:t>7</w:t>
      </w:r>
      <w:r w:rsidR="00CA14DD" w:rsidRPr="00A91F91">
        <w:rPr>
          <w:rFonts w:ascii="Times New Roman" w:hAnsi="Times New Roman"/>
          <w:sz w:val="28"/>
          <w:szCs w:val="24"/>
        </w:rPr>
        <w:t xml:space="preserve">). Ответственная </w:t>
      </w:r>
      <w:r w:rsidR="004A2176">
        <w:rPr>
          <w:rFonts w:ascii="Times New Roman" w:hAnsi="Times New Roman"/>
          <w:sz w:val="28"/>
          <w:szCs w:val="24"/>
        </w:rPr>
        <w:t>Шмакова Е.Н</w:t>
      </w:r>
      <w:r w:rsidR="00CA14DD" w:rsidRPr="00A91F91">
        <w:rPr>
          <w:rFonts w:ascii="Times New Roman" w:hAnsi="Times New Roman"/>
          <w:sz w:val="28"/>
          <w:szCs w:val="24"/>
        </w:rPr>
        <w:t>.</w:t>
      </w:r>
    </w:p>
    <w:p w:rsidR="00CA14DD" w:rsidRPr="00A91F91" w:rsidRDefault="00CA14DD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ab/>
        <w:t>3. Ответственным за Мониторинг провести анализ по направлениям и подготовить аналитические материалы с предоставлением адресных рекомендаций.</w:t>
      </w:r>
    </w:p>
    <w:p w:rsidR="00CA14DD" w:rsidRPr="00A91F91" w:rsidRDefault="00CA14DD" w:rsidP="00721881">
      <w:pPr>
        <w:jc w:val="both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ab/>
        <w:t>4. Контроль за исполнением приказа оставляю за собой.</w:t>
      </w:r>
    </w:p>
    <w:p w:rsidR="00CA14DD" w:rsidRPr="00A91F91" w:rsidRDefault="00CA14DD" w:rsidP="00CA14DD">
      <w:pPr>
        <w:jc w:val="center"/>
        <w:rPr>
          <w:rFonts w:ascii="Times New Roman" w:hAnsi="Times New Roman"/>
          <w:sz w:val="28"/>
          <w:szCs w:val="24"/>
        </w:rPr>
      </w:pPr>
    </w:p>
    <w:p w:rsidR="00CA14DD" w:rsidRPr="00A91F91" w:rsidRDefault="00CA14DD" w:rsidP="00CA14DD">
      <w:pPr>
        <w:jc w:val="center"/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t xml:space="preserve">Директор                                                              </w:t>
      </w:r>
      <w:r w:rsidR="004A2176">
        <w:rPr>
          <w:rFonts w:ascii="Times New Roman" w:hAnsi="Times New Roman"/>
          <w:sz w:val="28"/>
          <w:szCs w:val="24"/>
        </w:rPr>
        <w:t xml:space="preserve">А.Л. </w:t>
      </w:r>
      <w:proofErr w:type="spellStart"/>
      <w:r w:rsidR="004A2176">
        <w:rPr>
          <w:rFonts w:ascii="Times New Roman" w:hAnsi="Times New Roman"/>
          <w:sz w:val="28"/>
          <w:szCs w:val="24"/>
        </w:rPr>
        <w:t>Филянин</w:t>
      </w:r>
      <w:proofErr w:type="spellEnd"/>
    </w:p>
    <w:p w:rsidR="00CA14DD" w:rsidRPr="00A91F91" w:rsidRDefault="00CA14DD">
      <w:pPr>
        <w:rPr>
          <w:rFonts w:ascii="Times New Roman" w:hAnsi="Times New Roman"/>
          <w:sz w:val="28"/>
          <w:szCs w:val="24"/>
        </w:rPr>
      </w:pPr>
      <w:r w:rsidRPr="00A91F91">
        <w:rPr>
          <w:rFonts w:ascii="Times New Roman" w:hAnsi="Times New Roman"/>
          <w:sz w:val="28"/>
          <w:szCs w:val="24"/>
        </w:rPr>
        <w:br w:type="page"/>
      </w:r>
    </w:p>
    <w:p w:rsidR="00CA14DD" w:rsidRPr="00A91F91" w:rsidRDefault="00CA14DD" w:rsidP="00CA14DD">
      <w:pPr>
        <w:jc w:val="right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lastRenderedPageBreak/>
        <w:t>Приложение № 1 к приказу</w:t>
      </w:r>
    </w:p>
    <w:p w:rsidR="00CA14DD" w:rsidRPr="00A91F91" w:rsidRDefault="00CA14DD" w:rsidP="00CA14DD">
      <w:pPr>
        <w:jc w:val="center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t>Показатели по направлению «Система оценки качества подготовки обучающихся»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457"/>
        <w:gridCol w:w="2103"/>
        <w:gridCol w:w="2155"/>
      </w:tblGrid>
      <w:tr w:rsidR="004A2176" w:rsidRPr="00A91F91" w:rsidTr="00CE2CE8">
        <w:trPr>
          <w:trHeight w:val="945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57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03" w:type="dxa"/>
            <w:hideMark/>
          </w:tcPr>
          <w:p w:rsidR="004A2176" w:rsidRPr="00A91F91" w:rsidRDefault="004A2176" w:rsidP="004A21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</w:rPr>
              <w:t>Выраженность показателя</w:t>
            </w:r>
            <w:r w:rsidR="00CE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региону, %</w:t>
            </w:r>
          </w:p>
        </w:tc>
        <w:tc>
          <w:tcPr>
            <w:tcW w:w="2155" w:type="dxa"/>
          </w:tcPr>
          <w:p w:rsidR="004A2176" w:rsidRPr="00A91F91" w:rsidRDefault="004A2176" w:rsidP="004A21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</w:rPr>
              <w:t>Выраженность показателя в 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A91F91">
              <w:rPr>
                <w:rFonts w:ascii="Times New Roman" w:hAnsi="Times New Roman"/>
                <w:b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Сигнальненская</w:t>
            </w:r>
            <w:r w:rsidRPr="00A91F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СОШ» за 2021 год</w:t>
            </w:r>
          </w:p>
        </w:tc>
      </w:tr>
      <w:tr w:rsidR="004A2176" w:rsidRPr="00A91F91" w:rsidTr="00CE2CE8">
        <w:trPr>
          <w:trHeight w:val="1575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 и олимпиад школьников)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67,64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2176" w:rsidRPr="00A91F91" w:rsidTr="00CE2CE8">
        <w:trPr>
          <w:trHeight w:val="1890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приказа (или иного документа) об обеспечении объективности процедур оценки качества образования и олимпиад школьников, предусматривающего предварительное коллегиальное обсуждение подходов к оцениванию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66,88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2176" w:rsidRPr="00A91F91" w:rsidTr="00CE2CE8">
        <w:trPr>
          <w:trHeight w:val="945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 xml:space="preserve">Наличие принятых прозрачных критериев </w:t>
            </w:r>
            <w:proofErr w:type="spellStart"/>
            <w:r w:rsidRPr="00A91F91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A91F91">
              <w:rPr>
                <w:rFonts w:ascii="Times New Roman" w:hAnsi="Times New Roman"/>
                <w:sz w:val="24"/>
                <w:szCs w:val="24"/>
              </w:rPr>
              <w:t xml:space="preserve"> и итогового оценивания в образовательной организации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83,65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2176" w:rsidRPr="00A91F91" w:rsidTr="00CE2CE8">
        <w:trPr>
          <w:trHeight w:val="1260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системы подготовки общественных наблюдателей за процедурами оценки качества образования и олимпиад школьников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57,81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2176" w:rsidRPr="00A91F91" w:rsidTr="00CE2CE8">
        <w:trPr>
          <w:trHeight w:val="1890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графика выходов общественных наблюдателей на наблюдение за проведением процедуры оценки качества образования и олимпиад школьников с указанием сроков, образовательных организаций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76,25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2176" w:rsidRPr="00A91F91" w:rsidTr="00CE2CE8">
        <w:trPr>
          <w:trHeight w:val="1260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Обеспечение видеонаблюдения за проведением процедуры оценки качества образования и олимпиад школьников и проверки работ участников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77,71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2176" w:rsidRPr="00A91F91" w:rsidTr="00CE2CE8">
        <w:trPr>
          <w:trHeight w:val="945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Отсутствие ситуации конфликта интересов в отношении учителей и общественных наблюдателей из числа родителей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31,46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2176" w:rsidRPr="00A91F91" w:rsidTr="00CE2CE8">
        <w:trPr>
          <w:trHeight w:val="1890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 и олимпиад школьников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74,79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A2176" w:rsidRPr="00A91F91" w:rsidTr="00CE2CE8">
        <w:trPr>
          <w:trHeight w:val="1575"/>
        </w:trPr>
        <w:tc>
          <w:tcPr>
            <w:tcW w:w="856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57" w:type="dxa"/>
            <w:hideMark/>
          </w:tcPr>
          <w:p w:rsidR="004A2176" w:rsidRPr="00A91F91" w:rsidRDefault="004A2176" w:rsidP="00CA14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Проверка всероссийских проверочных работ и олимпиад школьников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2103" w:type="dxa"/>
            <w:hideMark/>
          </w:tcPr>
          <w:p w:rsidR="004A2176" w:rsidRPr="00A91F91" w:rsidRDefault="004A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75,21</w:t>
            </w:r>
          </w:p>
        </w:tc>
        <w:tc>
          <w:tcPr>
            <w:tcW w:w="2155" w:type="dxa"/>
          </w:tcPr>
          <w:p w:rsidR="004A2176" w:rsidRPr="00A91F91" w:rsidRDefault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2CE8" w:rsidRPr="00A91F91" w:rsidTr="00CE2CE8">
        <w:trPr>
          <w:trHeight w:val="1260"/>
        </w:trPr>
        <w:tc>
          <w:tcPr>
            <w:tcW w:w="856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57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информационной (аналитической) справки о результатах процедур оценки качества образования и олимпиад школьников</w:t>
            </w:r>
          </w:p>
        </w:tc>
        <w:tc>
          <w:tcPr>
            <w:tcW w:w="2103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86,77</w:t>
            </w:r>
          </w:p>
        </w:tc>
        <w:tc>
          <w:tcPr>
            <w:tcW w:w="2155" w:type="dxa"/>
          </w:tcPr>
          <w:p w:rsidR="00CE2CE8" w:rsidRDefault="00CE2CE8" w:rsidP="00CE2CE8">
            <w:pPr>
              <w:jc w:val="center"/>
            </w:pPr>
            <w:r w:rsidRPr="00E94C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2CE8" w:rsidRPr="00A91F91" w:rsidTr="00CE2CE8">
        <w:trPr>
          <w:trHeight w:val="1260"/>
        </w:trPr>
        <w:tc>
          <w:tcPr>
            <w:tcW w:w="856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57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плана мероприятий по повышению объективности оценки качества образования и олимпиад школьников в образовательной организации</w:t>
            </w:r>
          </w:p>
        </w:tc>
        <w:tc>
          <w:tcPr>
            <w:tcW w:w="2103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84,17</w:t>
            </w:r>
          </w:p>
        </w:tc>
        <w:tc>
          <w:tcPr>
            <w:tcW w:w="2155" w:type="dxa"/>
          </w:tcPr>
          <w:p w:rsidR="00CE2CE8" w:rsidRDefault="00CE2CE8" w:rsidP="00CE2CE8">
            <w:pPr>
              <w:jc w:val="center"/>
            </w:pPr>
            <w:r w:rsidRPr="00E94C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2CE8" w:rsidRPr="00A91F91" w:rsidTr="00CE2CE8">
        <w:trPr>
          <w:trHeight w:val="1260"/>
        </w:trPr>
        <w:tc>
          <w:tcPr>
            <w:tcW w:w="856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57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самостоятельно разработанных процедур общественной экспертизы качества образования в образовательной организации</w:t>
            </w:r>
          </w:p>
        </w:tc>
        <w:tc>
          <w:tcPr>
            <w:tcW w:w="2103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46,77</w:t>
            </w:r>
          </w:p>
        </w:tc>
        <w:tc>
          <w:tcPr>
            <w:tcW w:w="2155" w:type="dxa"/>
          </w:tcPr>
          <w:p w:rsidR="00CE2CE8" w:rsidRDefault="00CE2CE8" w:rsidP="00CE2CE8">
            <w:pPr>
              <w:jc w:val="center"/>
            </w:pPr>
            <w:r w:rsidRPr="00E94C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2CE8" w:rsidRPr="00A91F91" w:rsidTr="00CE2CE8">
        <w:trPr>
          <w:trHeight w:val="1260"/>
        </w:trPr>
        <w:tc>
          <w:tcPr>
            <w:tcW w:w="856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57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Систематическая трансляция эффективного административного и педагогического опыта на другие образовательные организации</w:t>
            </w:r>
          </w:p>
        </w:tc>
        <w:tc>
          <w:tcPr>
            <w:tcW w:w="2103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2155" w:type="dxa"/>
          </w:tcPr>
          <w:p w:rsidR="00CE2CE8" w:rsidRDefault="00CE2CE8" w:rsidP="00CE2CE8">
            <w:pPr>
              <w:jc w:val="center"/>
            </w:pPr>
            <w:r w:rsidRPr="00E94C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2CE8" w:rsidRPr="00A91F91" w:rsidTr="00CE2CE8">
        <w:trPr>
          <w:trHeight w:val="1260"/>
        </w:trPr>
        <w:tc>
          <w:tcPr>
            <w:tcW w:w="856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57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Наличие повышения объективности оценивания результатов независимых процедур оценки качества образования и олимпиад школьников (глубина 3 года)</w:t>
            </w:r>
          </w:p>
        </w:tc>
        <w:tc>
          <w:tcPr>
            <w:tcW w:w="2103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51,46</w:t>
            </w:r>
          </w:p>
        </w:tc>
        <w:tc>
          <w:tcPr>
            <w:tcW w:w="2155" w:type="dxa"/>
          </w:tcPr>
          <w:p w:rsidR="00CE2CE8" w:rsidRDefault="00CE2CE8" w:rsidP="00CE2CE8">
            <w:pPr>
              <w:jc w:val="center"/>
            </w:pPr>
            <w:r w:rsidRPr="005D60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2CE8" w:rsidRPr="00A91F91" w:rsidTr="00CE2CE8">
        <w:trPr>
          <w:trHeight w:val="1890"/>
        </w:trPr>
        <w:tc>
          <w:tcPr>
            <w:tcW w:w="856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57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 xml:space="preserve">Реализация программ помощи учителям, имеющим профессиональные проблемы и дефициты в части оценивания результатов обучающихся и олимпиад школьников (повышение квалификации, </w:t>
            </w:r>
            <w:proofErr w:type="spellStart"/>
            <w:r w:rsidRPr="00A91F91">
              <w:rPr>
                <w:rFonts w:ascii="Times New Roman" w:hAnsi="Times New Roman"/>
                <w:sz w:val="24"/>
                <w:szCs w:val="24"/>
              </w:rPr>
              <w:t>внутришкольное</w:t>
            </w:r>
            <w:proofErr w:type="spellEnd"/>
            <w:r w:rsidRPr="00A91F91">
              <w:rPr>
                <w:rFonts w:ascii="Times New Roman" w:hAnsi="Times New Roman"/>
                <w:sz w:val="24"/>
                <w:szCs w:val="24"/>
              </w:rPr>
              <w:t xml:space="preserve"> обучение и самообразование, другое)</w:t>
            </w:r>
          </w:p>
        </w:tc>
        <w:tc>
          <w:tcPr>
            <w:tcW w:w="2103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2155" w:type="dxa"/>
          </w:tcPr>
          <w:p w:rsidR="00CE2CE8" w:rsidRDefault="00CE2CE8" w:rsidP="00CE2CE8">
            <w:pPr>
              <w:jc w:val="center"/>
            </w:pPr>
            <w:r w:rsidRPr="005D60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2CE8" w:rsidRPr="00A91F91" w:rsidTr="00CE2CE8">
        <w:trPr>
          <w:trHeight w:val="1575"/>
        </w:trPr>
        <w:tc>
          <w:tcPr>
            <w:tcW w:w="856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57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Проведение учителями и методическими объединениями аналитической и экспертной работы с результатами процедур оценки качества образования и олимпиад школьников</w:t>
            </w:r>
          </w:p>
        </w:tc>
        <w:tc>
          <w:tcPr>
            <w:tcW w:w="2103" w:type="dxa"/>
            <w:hideMark/>
          </w:tcPr>
          <w:p w:rsidR="00CE2CE8" w:rsidRPr="00A91F91" w:rsidRDefault="00CE2CE8" w:rsidP="00CE2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F91">
              <w:rPr>
                <w:rFonts w:ascii="Times New Roman" w:hAnsi="Times New Roman"/>
                <w:sz w:val="24"/>
                <w:szCs w:val="24"/>
              </w:rPr>
              <w:t>77,19</w:t>
            </w:r>
          </w:p>
        </w:tc>
        <w:tc>
          <w:tcPr>
            <w:tcW w:w="2155" w:type="dxa"/>
          </w:tcPr>
          <w:p w:rsidR="00CE2CE8" w:rsidRDefault="00CE2CE8" w:rsidP="00CE2CE8">
            <w:pPr>
              <w:jc w:val="center"/>
            </w:pPr>
            <w:r w:rsidRPr="005D60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91F91" w:rsidRPr="00A91F91" w:rsidRDefault="00A91F91" w:rsidP="00CA14DD">
      <w:pPr>
        <w:jc w:val="center"/>
        <w:rPr>
          <w:rFonts w:ascii="Times New Roman" w:hAnsi="Times New Roman"/>
          <w:sz w:val="24"/>
          <w:szCs w:val="24"/>
        </w:rPr>
      </w:pPr>
    </w:p>
    <w:p w:rsidR="00A91F91" w:rsidRPr="00A91F91" w:rsidRDefault="00A91F91">
      <w:pPr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br w:type="page"/>
      </w:r>
    </w:p>
    <w:p w:rsidR="00A91F91" w:rsidRPr="00A91F91" w:rsidRDefault="00A91F91" w:rsidP="00A91F91">
      <w:pPr>
        <w:jc w:val="right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lastRenderedPageBreak/>
        <w:t>Приложение № 2 к приказу</w:t>
      </w:r>
    </w:p>
    <w:p w:rsidR="00CA14DD" w:rsidRPr="00A91F91" w:rsidRDefault="00A91F91" w:rsidP="00CA14DD">
      <w:pPr>
        <w:jc w:val="center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t>Показатели по направлению «Система работы со школами с низкими результатами обучения и/или школами, функционирующими в неблагоприятных социальных условиях»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За каждый критерий максимальная оценка 2 балла 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 балла – критерий проявлен в полной мере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 балл – критерий проявлен частично</w:t>
      </w: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A91F91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0 баллов – критерий не проявлен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756"/>
        <w:gridCol w:w="735"/>
        <w:gridCol w:w="2264"/>
      </w:tblGrid>
      <w:tr w:rsidR="00A91F91" w:rsidRPr="00A91F91" w:rsidTr="00A91F91">
        <w:trPr>
          <w:cantSplit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Балл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Комментарий эксперта</w:t>
            </w: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основаниях для разработки программы представлен: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содержательный анализ результатов ЕГЭ, ОГЭ, ВПР, региональных и муниципальных (если есть) мониторинговых исследований;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анализ рисковых профилей школ с низкими образовательными результатами;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определение проблем, противоречий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Выявление школ с низкими результатами обучения (ШНОР).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которых не менее чем по двум оценочным процедурам в предыдущем учебном году были зафиксированы низкие результаты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которых хотя бы по одной оценочной процедуре в каждом из двух предыдущих учебных годов были зафиксированы низкие результаты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школ с высокими рисками снижения образовательных результатов: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в программе представлен перечень ОО,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высокими рисками снижения образовательных результатов и определены дефициты рисковых школ.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ОО определен на основе анализа контекстных данных обо всех образовательных организациях муниципалитета (материально-техническая база по каждой ОО, характеристики географического положения, дефицит педагогических кадров, сведения о контингенте обучающихся); расчета индекса социального благополучия школ и/или результатов региональной идентификации ОО;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Целеполагание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Цель программы направлена на повышение качества образования;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Цель программы соответствует критериям 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SMART</w:t>
            </w: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конкретная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актуальная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измеримая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достижимая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определённая во времени;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цель программы соотносится с выявленными проблемами и противоречиями;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цель программы соотносится с рисковыми профилями школ;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задачи программы являются декомпозицией цели;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задачи программы позволяют достичь цели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выявление школ с низкими результатами обучения на территории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цели и/или задачи программы входит организация адресной поддержки школ с низкими результатами обучения на территории муниципального образования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56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выявление школ с высокими рисками снижения образовательных результатов на территории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цели и/или задачи программы входит устранение факторов риска и ресурсных дефицитов школ с высокими рисками снижения образовательных результатов на территории муниципального, проведение адресной профилактики рисков снижения образовательных результатов в выявленных ОО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цели и/или задачи программы входит создание условий для успешного освоения образовательных программ слабоуспевающими и неуспевающими обучающимися за счет реализации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профилактики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 всех ОО муниципалитета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Мероприятия дорожной карты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Мероприятия дорожной карты Программы соотносятся 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выводами содержательного анализа результатов ЕГЭ, ОГЭ, ВПР, региональных и муниципальных (если есть) мониторинговых исследований;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анализом рисковых профилей школ с низкими образовательными результатами;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проблемами и противоречиями, выявленными по результатам анализа;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 целью и задачами Программы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3.2.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Мероприятия дорожной карты Программы отличаются системностью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3.3.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Мероприятия дорожной карты Программы направлены на преодоление выявленных рисков, проблем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sz w:val="24"/>
                <w:szCs w:val="24"/>
                <w:lang w:eastAsia="ar-SA"/>
              </w:rPr>
              <w:t>В дорожной карте Программы представлены конкретные оцифрованные (в процентах, долях) результаты по каждому мероприятию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дорожной карте программы отражены следующие направления: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Информационно-аналитическая и управленческая деятельность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исходного состояния муниципальной системы образования (мониторинг качества результатов обучения и состояния социальных условий; экспертиза образовательной среды; мониторинг готовности школьных программ повышения качества образования)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пакета нормативных актов, обеспечивающих реализацию муниципальной программы поддержки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муниципальной инфраструктуры для оказания информационно-методической помощи образовательным организациям на базе консультационных центров, пунктов, муниципальных методических служб, информационно-методических центров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4.1.4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заключения и реализации партнерских договоров (договоров о сотрудничестве) школ с низкими образовательными результатами со школами со стабильно положительными и/или высокими образовательными результатами (образовательными организациями, имеющими условия для оказания консультационной, методической, организационной и др. поддержки) (в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назначение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кураторов/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целевых показателях программы и/или результатах мероприятий дорожной карты  отражены следующие показатели: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доля школ с низкими образовательными результатами, за которыми закреплены школы, устойчиво демонстрирующие высокое качество образования, от общего количества школ с низкими образовательными результатами;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и/или доля школ с низкими образовательными результатами, включенных в качестве сетевого партнера в программы и проекты школы с высокими образовательными результатами, от общего количества школ с низким образовательным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 балла – при наличии обозначенных показателей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1 балл – при наличии только фиксирования направления работы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0 баллов – критерий не проявлен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Корректировка штатных расписаний в части введения в школах с низкими образовательными результатами новых/дополнительных штатных должностей (при необходимости): педагогов-психологов, дефектологов, логопедов, социальных педагогов и педагогов дополнительного образования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Внесение изменений в критерии оценки эффективности работы директоров школ, поощрение руководителей общеобразовательных организаций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Разработка и реализация индивидуальных программ развития руководящих работников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стажировок для управленческих команд ШНОР по вопросам управления качеством образования в ОО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4.1.9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управленческих команд школ, функционирующих в условиях рисков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4.1.10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повышения профессиональных компетенций управленцев 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организация трансляции лучших школьных управленческих практик, направленных на профилактику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4.1.12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со школами, функционирующими в зоне риска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Мониторинг реализации дорожной карты муниципальной Программы поддержки школ с низкими образовательными результатами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сопровождение деятельности управленческих команд школ с низкими образовательными результатами и функционирующих в сложных социальных условиях, по разработке и реализации школьных программ развития, обеспечивающих внедрение эффективных технологий в практики преподавания и управления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ОО, в которых сформирована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 профилактики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в которых выявлены риски снижения образовательных результатов (с перечислением выявленных факторов риска)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в которых организована профилактика рисков снижения образовательных результатов (с перечислением устраненных факторов риска)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Мониторинг реализации программ повышения качества образования в школах с низкими образовательными результатами (в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мониторинговые визиты в ОО, проведение отчетных сессий руководителей образовательных организаций по реализации программы повышения качества образования и др.)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4.1.19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мер по стимулированию участия школ, педагогов и учащихся в различных конкурсах и межшкольных проектах на муниципальном и региональном уровнях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4.1.20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Подготовка в адрес руководителей школ с низкими образовательными результатами рекомендаций по совершенствованию управленческой деятельности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образовательной деятельности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дистанционного обучения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4.2.2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сетевого взаимодействия школ с низкими образовательными результатами и школ со стабильными и/или высокими образовательными результатами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ШНОР, показавших положительную динамику образовательных результатов по предмету (русской язык / математика на ВПР, ОГЭ, ЕГЭ)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слабоуспевающих и неуспевающих обучающихся, для которых разработан индивидуальный образовательный маршрут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целевые показатели программы и /или результаты мероприятий дорожной карты  включен показатель, отражающий:  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обучающихся (от числа неуспевающих), посещающих дополнительные занятия с целью ликвидации отставания по учебной программе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4.2.6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ОО муниципалитета, функционирующих в зоне риска снижения образовательных результатов, в которых фиксируется положительная динамика по показателям качества подготовки обучающихся НОО, ООО, СОО в рамках направления 1.1 «Система оценки качества подготовки обучающихся»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работы с педагогами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деятельности муниципальных профессиональных педагогических сообществ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Поддержка молодых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повышения квалификации педагогических работников школ с низкими образовательными результатами на основе выявленных профессиональных дефицитах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повышения квалификации педагогических работников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школ, функционирующих в условиях рисков снижения образовательных результатов,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основе выявленных профессиональных дефицитах педагогических работников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4.3.5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на муниципальном уровне мероприятий, направленных на повышение качества преподавания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муниципальных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организация трансляции лучших школьных педагогических практик, направленных на профилактику учебной </w:t>
            </w:r>
            <w:proofErr w:type="spellStart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4.3.8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</w:t>
            </w: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повышения профессиональных компетенций педагогов </w:t>
            </w: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Организация воспитательной работы, работы с семьей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и сопровождение деятельности служб/центров/ отделов для оказания консультационной помощи родителям обучающихся из школ с низкими образовательными результатами на уровне муниципального образования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муниципальных родительских собраний по рассмотрению вопросов, направленных на снижение рисков школьной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и сопровождение на уровне муниципального образования профилактической работы с детьми с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поведением, с детьми, состоящими на различных видах учета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долю обучающихся в школах, попадающих в группы 1-4 по значению индекса социального благополучия школ (ИСБШ), от общей численности обучающихся в школах муниципалитета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4.4.5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долю школ, попадающих в группы 1-4 по ИСБШ, в которых организована профилактика рисков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 программе определены ресурсы, необходимые для ее реализации: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Представлен бюджет программы на три года и отдельно на первый год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5.2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Выделено дополнительное финансирование для школ с низкими образовательными результатами (распределение субвенций на учебно-наглядные пособия, дополнительные финансовые средства из местного бюджета, </w:t>
            </w:r>
            <w:proofErr w:type="spellStart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A91F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поддержка по итогам конкурсов)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22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Определены необходимые кадровые, организационные, временные ресурсы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запланирована ресурсная поддержка для школ с высокими рисками снижения образовательных результатов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5.5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запланировано переоснащение школ через получение широкого доступа в интернет к хранилищам и базам данных, использование ресурсов электронной библиотеки, обеспечение доступа учителей и учащихся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7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5.6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запланировано создание точек роста, лабораторий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5.7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программе запланированы меры по оснащению библиотек, увеличению количества компьютеров, обеспечению ОО скоростным доступом в интернет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A91F91" w:rsidRPr="00A91F91" w:rsidTr="00A91F91">
        <w:trPr>
          <w:cantSplit/>
          <w:trHeight w:val="71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91" w:rsidRPr="00A91F91" w:rsidRDefault="00A91F91" w:rsidP="00A91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5.8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В целевые показатели программы и /или результаты мероприятий дорожной карты  включен показатель, отражающий:</w:t>
            </w:r>
          </w:p>
          <w:p w:rsidR="00A91F91" w:rsidRPr="00A91F91" w:rsidRDefault="00A91F91" w:rsidP="00A91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91F91">
              <w:rPr>
                <w:rFonts w:ascii="Times New Roman" w:hAnsi="Times New Roman"/>
                <w:bCs/>
                <w:sz w:val="24"/>
                <w:szCs w:val="24"/>
              </w:rPr>
              <w:t>- долю ОО муниципалитета, в которых устранены ресурсные дефициты (с перечислением устраненных ресурсных дефицитов)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91" w:rsidRPr="00A91F91" w:rsidRDefault="00A91F91" w:rsidP="00A91F9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Комментарий эксперта: 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Насколько запланированные мероприятия соответствуют проблемам, определенным в качестве наиболее актуальных для школ с низкими образовательными результатами в муниципалитете? 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>В какой мере реализуется адресный подход в планировании мероприятий?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i/>
          <w:sz w:val="24"/>
          <w:szCs w:val="24"/>
          <w:lang w:eastAsia="ru-RU"/>
        </w:rPr>
        <w:t>Насколько запланированные мероприятия необходимы и достаточны для решения проблем, определенных в качестве наиболее актуальных для школ с низкими образовательными результатами в муниципалитете?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A91F91" w:rsidRPr="00A91F91" w:rsidRDefault="00A91F91" w:rsidP="00A91F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 w:rsidP="00A91F9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Эксперт _________________/________________________________/____________________</w:t>
      </w:r>
    </w:p>
    <w:p w:rsidR="00A91F91" w:rsidRPr="00A91F91" w:rsidRDefault="00A91F91" w:rsidP="00A91F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</w:t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Ф.И.О.</w:t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/>
          <w:sz w:val="24"/>
          <w:szCs w:val="24"/>
          <w:lang w:eastAsia="ru-RU"/>
        </w:rPr>
        <w:tab/>
        <w:t>должность</w:t>
      </w:r>
    </w:p>
    <w:p w:rsidR="00A91F91" w:rsidRPr="00A91F91" w:rsidRDefault="00A91F91" w:rsidP="00A91F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F91" w:rsidRPr="00A91F91" w:rsidRDefault="00A91F91">
      <w:pPr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br w:type="page"/>
      </w:r>
    </w:p>
    <w:p w:rsidR="00C3600F" w:rsidRDefault="00C3600F" w:rsidP="00A91F91">
      <w:pPr>
        <w:jc w:val="right"/>
        <w:rPr>
          <w:rFonts w:ascii="Times New Roman" w:hAnsi="Times New Roman"/>
          <w:sz w:val="24"/>
          <w:szCs w:val="24"/>
        </w:rPr>
        <w:sectPr w:rsidR="00C360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F91" w:rsidRPr="00A91F91" w:rsidRDefault="00A91F91" w:rsidP="00A91F91">
      <w:pPr>
        <w:jc w:val="right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lastRenderedPageBreak/>
        <w:t>Приложение № 3 к приказу</w:t>
      </w:r>
    </w:p>
    <w:p w:rsidR="00A91F91" w:rsidRDefault="00A91F91" w:rsidP="00A91F91">
      <w:pPr>
        <w:jc w:val="center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t>Показатели по направлению «Система выявления, поддержки и развития способностей и талантов у детей и молодёжи»</w:t>
      </w:r>
    </w:p>
    <w:p w:rsidR="0065236E" w:rsidRPr="0065236E" w:rsidRDefault="0065236E" w:rsidP="0065236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5236E">
        <w:rPr>
          <w:rFonts w:ascii="Times New Roman" w:hAnsi="Times New Roman"/>
          <w:b/>
          <w:i/>
          <w:sz w:val="24"/>
          <w:szCs w:val="24"/>
        </w:rPr>
        <w:t>ЭКСПЕРТНАЯ КАРТА</w:t>
      </w:r>
    </w:p>
    <w:p w:rsidR="0065236E" w:rsidRPr="0065236E" w:rsidRDefault="0065236E" w:rsidP="0065236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5236E">
        <w:rPr>
          <w:rFonts w:ascii="Times New Roman" w:hAnsi="Times New Roman"/>
          <w:b/>
          <w:i/>
          <w:sz w:val="24"/>
          <w:szCs w:val="24"/>
        </w:rPr>
        <w:t>мониторинга качества системы выявления, поддержки и развития способностей и талантов у детей и молодёжи</w:t>
      </w:r>
    </w:p>
    <w:p w:rsidR="0065236E" w:rsidRPr="0065236E" w:rsidRDefault="0065236E" w:rsidP="0065236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5236E">
        <w:rPr>
          <w:rFonts w:ascii="Times New Roman" w:hAnsi="Times New Roman"/>
          <w:b/>
          <w:i/>
          <w:sz w:val="24"/>
          <w:szCs w:val="24"/>
        </w:rPr>
        <w:t>(максимальное количество баллов - 48 баллов)</w:t>
      </w:r>
    </w:p>
    <w:p w:rsidR="0065236E" w:rsidRPr="0065236E" w:rsidRDefault="0065236E" w:rsidP="0065236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8"/>
        <w:gridCol w:w="9058"/>
      </w:tblGrid>
      <w:tr w:rsidR="0065236E" w:rsidRPr="0065236E" w:rsidTr="0065236E">
        <w:trPr>
          <w:trHeight w:hRule="exact" w:val="298"/>
        </w:trPr>
        <w:tc>
          <w:tcPr>
            <w:tcW w:w="1937" w:type="pct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063" w:type="pct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6E" w:rsidRPr="0065236E" w:rsidTr="0065236E">
        <w:trPr>
          <w:trHeight w:hRule="exact" w:val="283"/>
        </w:trPr>
        <w:tc>
          <w:tcPr>
            <w:tcW w:w="1937" w:type="pct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ФИО заполнившего форму</w:t>
            </w:r>
          </w:p>
        </w:tc>
        <w:tc>
          <w:tcPr>
            <w:tcW w:w="3063" w:type="pct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6E" w:rsidRPr="0065236E" w:rsidTr="0065236E">
        <w:trPr>
          <w:trHeight w:hRule="exact" w:val="298"/>
        </w:trPr>
        <w:tc>
          <w:tcPr>
            <w:tcW w:w="1937" w:type="pct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Контактный телефон, электронный адрес</w:t>
            </w:r>
          </w:p>
        </w:tc>
        <w:tc>
          <w:tcPr>
            <w:tcW w:w="3063" w:type="pct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36E" w:rsidRPr="0065236E" w:rsidRDefault="0065236E" w:rsidP="0065236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1332"/>
        <w:gridCol w:w="1351"/>
        <w:gridCol w:w="1286"/>
        <w:gridCol w:w="1276"/>
        <w:gridCol w:w="992"/>
        <w:gridCol w:w="3196"/>
      </w:tblGrid>
      <w:tr w:rsidR="0065236E" w:rsidRPr="0065236E" w:rsidTr="0065236E">
        <w:trPr>
          <w:trHeight w:val="20"/>
        </w:trPr>
        <w:tc>
          <w:tcPr>
            <w:tcW w:w="15353" w:type="dxa"/>
            <w:gridSpan w:val="9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36E">
              <w:rPr>
                <w:rFonts w:ascii="Times New Roman" w:hAnsi="Times New Roman"/>
                <w:b/>
                <w:sz w:val="24"/>
                <w:szCs w:val="24"/>
              </w:rPr>
              <w:t>Наличие цели, методов сбора информации по мониторингу: (максимально - 48 баллов)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Наличие деятельности (системы мероприятий) по указанному направлению</w:t>
            </w: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Наличие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мониторинга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показателей</w:t>
            </w: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Наличие сведений о сроках проведения мониторинга показателей</w:t>
            </w: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Наличие сведений об использовании результатов мониторинга показателей</w:t>
            </w: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Шкала перевода в баллы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(да-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236E">
              <w:rPr>
                <w:rFonts w:ascii="Times New Roman" w:hAnsi="Times New Roman"/>
                <w:i/>
                <w:sz w:val="24"/>
                <w:szCs w:val="24"/>
              </w:rPr>
              <w:t>1 балл, нет- 0 баллов)</w:t>
            </w: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Источники информации (название документа, ссылка на документ на сайте)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Выявление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 мониторинга по выявлению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Программа или Дорожная карта, или 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Поддержка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 мониторинга по поддержке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Программа или Дорожная карта, или 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Развитие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 xml:space="preserve">наличие показателей, сведений о сроках проведения, сведений об использовании результатов мониторинга по развитию способностей и талантов у детей и </w:t>
            </w: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 xml:space="preserve">Программа или Дорожная карта, или 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</w:t>
            </w: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расположенных в сельской местности, и другое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Выявление поддержка и развитое способностей и талантов у обучающихся с ограниченными возможностями здоровья (далее - обучающиеся с ОВЗ)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 мониторинга по выявлению, поддержке и развитию способностей и талантов у обучающихся с ОВЗ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 по результатам участия обучающихся с ОВЗ (всероссийская олимпиада школьников (далее - олимпиада), конкурсы «</w:t>
            </w:r>
            <w:proofErr w:type="spellStart"/>
            <w:r w:rsidRPr="0065236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65236E">
              <w:rPr>
                <w:rFonts w:ascii="Times New Roman" w:hAnsi="Times New Roman"/>
                <w:sz w:val="24"/>
                <w:szCs w:val="24"/>
              </w:rPr>
              <w:t>» и другие), в том числе СОШ с углубленным изучением предметов, школ, расположенных в сельской местности, и другое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Учет участников олимпиады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мониторинга по учету участников олимпиады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 по результатам участия обучающихся в олимпиаде, в том числе для СОШ с углубленным изучением предметов, школ, расположенных в сельской местности, и другое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 xml:space="preserve">Учет иных форм образовательных достижений </w:t>
            </w: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(за исключением олимпиады)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показателей, сведений о сроках проведения, сведений об </w:t>
            </w: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использовании результатов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мониторинга по учету иных форм образовательных достижений школьников (за исключением олимпиады)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Информационно-аналитические материалы по иным формам </w:t>
            </w: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предъявления образовательных достижений школьников, таких как научно-практические конференции, чемпионаты профессионального мастерства «</w:t>
            </w:r>
            <w:proofErr w:type="spellStart"/>
            <w:r w:rsidRPr="0065236E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65236E">
              <w:rPr>
                <w:rFonts w:ascii="Times New Roman" w:hAnsi="Times New Roman"/>
                <w:sz w:val="24"/>
                <w:szCs w:val="24"/>
              </w:rPr>
              <w:t>», интеллектуальные конкурсы и соревнования (за исключением олимпиады), в том числе по ОО, ДО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Охват обучающихся в возрасте от 5 до 18 лет дополнительным образованием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мониторинга по охвату обучающихся в возрасте от 5 до 18 лет дополнительным образованием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Информационно-аналитические и статистические материалы, в том числе по ОО, ДО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Учет обучающихся по индивидуальным учебным планам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 xml:space="preserve">нии результатов мониторинга </w:t>
            </w: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по учету обучающихся по индивидуаль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ным учебным планам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материалы, в том числе по ОО, ДО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Развитие способностей у обучающихся классов с углубленным изучением Отдельных предметов,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Профильных (</w:t>
            </w:r>
            <w:proofErr w:type="spellStart"/>
            <w:r w:rsidRPr="0065236E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Pr="0065236E">
              <w:rPr>
                <w:rFonts w:ascii="Times New Roman" w:hAnsi="Times New Roman"/>
                <w:sz w:val="24"/>
                <w:szCs w:val="24"/>
              </w:rPr>
              <w:t>) классов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 мониторинга по развитию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способностей у обучающихся классов с углубленным изучением отдельных предметов, профильных (</w:t>
            </w:r>
            <w:proofErr w:type="spellStart"/>
            <w:r w:rsidRPr="0065236E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Pr="0065236E">
              <w:rPr>
                <w:rFonts w:ascii="Times New Roman" w:hAnsi="Times New Roman"/>
                <w:sz w:val="24"/>
                <w:szCs w:val="24"/>
              </w:rPr>
              <w:t>) классов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 по участию в олимпиаде и иных конкурсных мероприятиях обучающихся классов с углубленным изучением отдельных предметов, профильных (</w:t>
            </w:r>
            <w:proofErr w:type="spellStart"/>
            <w:r w:rsidRPr="0065236E"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 w:rsidRPr="0065236E">
              <w:rPr>
                <w:rFonts w:ascii="Times New Roman" w:hAnsi="Times New Roman"/>
                <w:sz w:val="24"/>
                <w:szCs w:val="24"/>
              </w:rPr>
              <w:t>) классов, в том числе СОШ с углубленным изучением предметов, школам, расположенным в сельской местности, и другое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Развитие способностей у обучающихся с особыми образовательным и потребностями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Сведений о сроках проведения, сведений об использовании результатов мониторинга по развитию способностей у обучающихся с особыми образовательными потребностями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Информационно-аналитические материалы по участию обучающихся с особыми образовательными потребностями в олимпиаде и иных конкурсных мероприятиях, в том числе по ОО. ДО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Учет педагогических работников, повысивших уровень профессиональ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 мониторинга по учету педагогических работников, повысивших уровень профессиональ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ных компетен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ций в области выявления, поддержки и развития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Статистические данные по участию педагогов в программах повышения квалификации, семинарах, научно- практических конференциях по вопросам работы с талантливыми детьми, в том числе по образовательным организациям общего образования, учреждениям дополнительного образования ОО, ДО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5236E">
              <w:rPr>
                <w:rFonts w:ascii="Times New Roman" w:hAnsi="Times New Roman"/>
                <w:sz w:val="24"/>
                <w:szCs w:val="24"/>
              </w:rPr>
              <w:t>психолого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педагогического</w:t>
            </w:r>
            <w:proofErr w:type="spellEnd"/>
            <w:r w:rsidRPr="0065236E">
              <w:rPr>
                <w:rFonts w:ascii="Times New Roman" w:hAnsi="Times New Roman"/>
                <w:sz w:val="24"/>
                <w:szCs w:val="24"/>
              </w:rPr>
              <w:t xml:space="preserve"> сопровождения способных и талантливых детей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наличие показателей, сведений о сроках проведения, сведений об использовании результатов мониторинга по осуществлению психолого-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педагогического сопровождения способных и талантливых детей</w:t>
            </w: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-аналитические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материалы, методические</w:t>
            </w:r>
          </w:p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материалы ММО, ШМО, психолого-</w:t>
            </w:r>
            <w:r w:rsidRPr="0065236E">
              <w:rPr>
                <w:rFonts w:ascii="Times New Roman" w:hAnsi="Times New Roman"/>
                <w:sz w:val="24"/>
                <w:szCs w:val="24"/>
              </w:rPr>
              <w:softHyphen/>
              <w:t>педагогических служб по сопровождению талантливых детей, в том числе по ОО, ДО</w:t>
            </w:r>
          </w:p>
        </w:tc>
      </w:tr>
      <w:tr w:rsidR="0065236E" w:rsidRPr="0065236E" w:rsidTr="0065236E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09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E">
              <w:rPr>
                <w:rFonts w:ascii="Times New Roman" w:hAnsi="Times New Roman"/>
                <w:sz w:val="24"/>
                <w:szCs w:val="24"/>
              </w:rPr>
              <w:t xml:space="preserve">Итого максимально по направлению (48 максимально </w:t>
            </w:r>
            <w:r w:rsidRPr="0065236E">
              <w:rPr>
                <w:rFonts w:ascii="Times New Roman" w:hAnsi="Times New Roman"/>
                <w:sz w:val="24"/>
                <w:szCs w:val="24"/>
              </w:rPr>
              <w:lastRenderedPageBreak/>
              <w:t>возможных баллов)</w:t>
            </w:r>
          </w:p>
        </w:tc>
        <w:tc>
          <w:tcPr>
            <w:tcW w:w="2977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65236E" w:rsidRPr="0065236E" w:rsidRDefault="0065236E" w:rsidP="0065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36E" w:rsidRPr="0065236E" w:rsidRDefault="0065236E" w:rsidP="0065236E">
      <w:pPr>
        <w:jc w:val="center"/>
        <w:rPr>
          <w:rFonts w:ascii="Times New Roman" w:hAnsi="Times New Roman"/>
          <w:sz w:val="24"/>
          <w:szCs w:val="24"/>
        </w:rPr>
      </w:pPr>
    </w:p>
    <w:p w:rsidR="0065236E" w:rsidRPr="0065236E" w:rsidRDefault="0065236E" w:rsidP="0065236E">
      <w:pPr>
        <w:jc w:val="center"/>
        <w:rPr>
          <w:rFonts w:ascii="Times New Roman" w:hAnsi="Times New Roman"/>
          <w:sz w:val="24"/>
          <w:szCs w:val="24"/>
        </w:rPr>
      </w:pPr>
    </w:p>
    <w:p w:rsidR="0065236E" w:rsidRPr="0065236E" w:rsidRDefault="0065236E" w:rsidP="0065236E">
      <w:pPr>
        <w:jc w:val="both"/>
        <w:rPr>
          <w:rFonts w:ascii="Times New Roman" w:hAnsi="Times New Roman"/>
          <w:sz w:val="24"/>
          <w:szCs w:val="24"/>
        </w:rPr>
      </w:pPr>
      <w:r w:rsidRPr="0065236E">
        <w:rPr>
          <w:rFonts w:ascii="Times New Roman" w:hAnsi="Times New Roman"/>
          <w:sz w:val="24"/>
          <w:szCs w:val="24"/>
        </w:rPr>
        <w:t>Ответственный за внесение информации от муниципального образования</w:t>
      </w:r>
      <w:r w:rsidRPr="0065236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ФИО, подпись</w:t>
      </w:r>
    </w:p>
    <w:p w:rsidR="0065236E" w:rsidRPr="0065236E" w:rsidRDefault="0065236E" w:rsidP="0065236E">
      <w:pPr>
        <w:jc w:val="both"/>
        <w:rPr>
          <w:rFonts w:ascii="Times New Roman" w:hAnsi="Times New Roman"/>
          <w:sz w:val="24"/>
          <w:szCs w:val="24"/>
        </w:rPr>
      </w:pPr>
      <w:r w:rsidRPr="0065236E">
        <w:rPr>
          <w:rFonts w:ascii="Times New Roman" w:hAnsi="Times New Roman"/>
          <w:sz w:val="24"/>
          <w:szCs w:val="24"/>
        </w:rPr>
        <w:t>Принятые сокращения:</w:t>
      </w:r>
    </w:p>
    <w:p w:rsidR="0065236E" w:rsidRPr="0065236E" w:rsidRDefault="0065236E" w:rsidP="0065236E">
      <w:pPr>
        <w:jc w:val="both"/>
        <w:rPr>
          <w:rFonts w:ascii="Times New Roman" w:hAnsi="Times New Roman"/>
          <w:sz w:val="24"/>
          <w:szCs w:val="24"/>
        </w:rPr>
      </w:pPr>
      <w:r w:rsidRPr="0065236E">
        <w:rPr>
          <w:rFonts w:ascii="Times New Roman" w:hAnsi="Times New Roman"/>
          <w:sz w:val="24"/>
          <w:szCs w:val="24"/>
        </w:rPr>
        <w:t>ПОО - профессиональная образовательная организация, СОШ - средняя общеобразовательная школа</w:t>
      </w:r>
    </w:p>
    <w:p w:rsidR="0065236E" w:rsidRPr="00A91F91" w:rsidRDefault="0065236E" w:rsidP="00A91F91">
      <w:pPr>
        <w:jc w:val="center"/>
        <w:rPr>
          <w:rFonts w:ascii="Times New Roman" w:hAnsi="Times New Roman"/>
          <w:sz w:val="24"/>
          <w:szCs w:val="24"/>
        </w:rPr>
      </w:pPr>
    </w:p>
    <w:p w:rsidR="0065236E" w:rsidRDefault="00652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3600F" w:rsidRDefault="00C3600F" w:rsidP="00A91F91">
      <w:pPr>
        <w:jc w:val="right"/>
        <w:rPr>
          <w:rFonts w:ascii="Times New Roman" w:hAnsi="Times New Roman"/>
          <w:sz w:val="24"/>
          <w:szCs w:val="24"/>
        </w:rPr>
        <w:sectPr w:rsidR="00C3600F" w:rsidSect="00C3600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91F91" w:rsidRPr="00A91F91" w:rsidRDefault="00A91F91" w:rsidP="00A91F91">
      <w:pPr>
        <w:jc w:val="right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lastRenderedPageBreak/>
        <w:t>Приложение № 4 к приказу</w:t>
      </w:r>
    </w:p>
    <w:p w:rsidR="00A91F91" w:rsidRDefault="00A91F91" w:rsidP="00A91F91">
      <w:pPr>
        <w:jc w:val="center"/>
        <w:rPr>
          <w:rFonts w:ascii="Times New Roman" w:hAnsi="Times New Roman"/>
          <w:sz w:val="24"/>
          <w:szCs w:val="24"/>
        </w:rPr>
      </w:pPr>
      <w:r w:rsidRPr="00A91F91">
        <w:rPr>
          <w:rFonts w:ascii="Times New Roman" w:hAnsi="Times New Roman"/>
          <w:sz w:val="24"/>
          <w:szCs w:val="24"/>
        </w:rPr>
        <w:t>Показатели по направлению «Система работы по самоопределению и профессио</w:t>
      </w:r>
      <w:r>
        <w:rPr>
          <w:rFonts w:ascii="Times New Roman" w:hAnsi="Times New Roman"/>
          <w:sz w:val="24"/>
          <w:szCs w:val="24"/>
        </w:rPr>
        <w:t>нальной ориентации обучающихся»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1536"/>
        <w:gridCol w:w="2133"/>
        <w:gridCol w:w="2133"/>
        <w:gridCol w:w="970"/>
        <w:gridCol w:w="2133"/>
      </w:tblGrid>
      <w:tr w:rsidR="003A44BE" w:rsidRPr="003A44BE" w:rsidTr="0095003E">
        <w:trPr>
          <w:trHeight w:val="450"/>
        </w:trPr>
        <w:tc>
          <w:tcPr>
            <w:tcW w:w="9571" w:type="dxa"/>
            <w:gridSpan w:val="6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Трек 1. Мониторинг создания условий для совершения осознанного выбора дальнейшей траектории обучения выпускниками уровня основного общего образования</w:t>
            </w:r>
          </w:p>
        </w:tc>
      </w:tr>
      <w:tr w:rsidR="003A44BE" w:rsidRPr="003A44BE" w:rsidTr="0095003E">
        <w:trPr>
          <w:trHeight w:val="300"/>
        </w:trPr>
        <w:tc>
          <w:tcPr>
            <w:tcW w:w="4335" w:type="dxa"/>
            <w:gridSpan w:val="3"/>
            <w:noWrap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gridSpan w:val="3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4BE" w:rsidRPr="003A44BE" w:rsidTr="0095003E">
        <w:trPr>
          <w:trHeight w:val="300"/>
        </w:trPr>
        <w:tc>
          <w:tcPr>
            <w:tcW w:w="666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1536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970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Пояснения</w:t>
            </w:r>
          </w:p>
        </w:tc>
      </w:tr>
      <w:tr w:rsidR="003A44BE" w:rsidRPr="003A44BE" w:rsidTr="0095003E">
        <w:trPr>
          <w:trHeight w:val="9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01.01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Проведение ранней профориентации обучающихся 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Информирование обучающихся НОО об особенностях различных сфер профессиональной деятельности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в 1-4 классов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1-4 классов муниципального образования</w:t>
            </w:r>
          </w:p>
        </w:tc>
      </w:tr>
      <w:tr w:rsidR="003A44BE" w:rsidRPr="003A44BE" w:rsidTr="0095003E">
        <w:trPr>
          <w:trHeight w:val="142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мероприятиями ранней профориентации (чел.) 1-4 классы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муниципального образования, охваченных ранней профориентацией в 1-4 классах</w:t>
            </w:r>
          </w:p>
        </w:tc>
      </w:tr>
      <w:tr w:rsidR="003A44BE" w:rsidRPr="003A44BE" w:rsidTr="0095003E">
        <w:trPr>
          <w:trHeight w:val="202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обучающихся, охваченных мероприятиями ранней профориентации (%) 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муниципального образования, которые охвачены мероприятиями ранней профориентации / Суммарное количество обучающихся 1-4 классов муниципального образования) * 100%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01.02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Выявление предпочтений обучающихся ООО в области профессион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альной ориентации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 9 классов, прошедшие профессиональную диагностику и продолжившие обучение (в ПОО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или профильных классах) в соответствии с выявленными профессиональными предпочтениями 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обучающихся 9 классов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в 9 классах муниципального образования (без ПОО)</w:t>
            </w:r>
          </w:p>
        </w:tc>
      </w:tr>
      <w:tr w:rsidR="003A44BE" w:rsidRPr="003A44BE" w:rsidTr="0095003E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9 классов, прошедших профессиональную диагностику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в 9 классах муниципального образования, которые прошли профессиональную диагностику</w:t>
            </w:r>
          </w:p>
        </w:tc>
      </w:tr>
      <w:tr w:rsidR="003A44BE" w:rsidRPr="003A44BE" w:rsidTr="0095003E">
        <w:trPr>
          <w:trHeight w:val="216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9 классов, прошедших профессиональную диагностику и продолживших обучение (в ПОО или профильных классах) в соответствии с выявленными профессиональными предпочтениями (чел.)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закончивших 9 классы муниципального образования, которые продолжили обучение в ПОО или профильных классах</w:t>
            </w:r>
          </w:p>
        </w:tc>
      </w:tr>
      <w:tr w:rsidR="003A44BE" w:rsidRPr="003A44BE" w:rsidTr="0095003E">
        <w:trPr>
          <w:trHeight w:val="22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9 классов, прошедших профессиональную диагностику (%)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в 9 классах муниципального образования, которые прошли профессиональную диагностику / Суммарное количество обучающихся в 9 классах муниципального образования) * 100%</w:t>
            </w:r>
          </w:p>
        </w:tc>
      </w:tr>
      <w:tr w:rsidR="003A44BE" w:rsidRPr="003A44BE" w:rsidTr="0095003E">
        <w:trPr>
          <w:trHeight w:val="25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 9 классов, продолживших обучение (в ПОО или профильных классах) в соответствии с выявленными профессиональными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предпочтениями (%)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закончивших 9 классы муниципального образования, которые продолжили обучение в ПОО / Суммарное количество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в 9 классах муниципального образования, которые прошли профессиональную диагностику) *100%</w:t>
            </w:r>
          </w:p>
        </w:tc>
      </w:tr>
      <w:tr w:rsidR="003A44BE" w:rsidRPr="003A44BE" w:rsidTr="0095003E">
        <w:trPr>
          <w:trHeight w:val="9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01.03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Сопровождение профессионального самоопределения обучающихся ООО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Удельный вес ОО, реализующих программы сопровождения профессионального самоопределения и профориентации обучающихся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ООО в муниципальном образовании (ед.)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организаций общего образования в муниципальном образовании</w:t>
            </w:r>
          </w:p>
        </w:tc>
      </w:tr>
      <w:tr w:rsidR="003A44BE" w:rsidRPr="003A44BE" w:rsidTr="0095003E">
        <w:trPr>
          <w:trHeight w:val="222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ООО, реализующих программы сопровождения профессионального самоопределения и профориентации обучающихся (ед.)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ООО муниципального образования, реализующих программы сопровождения профессионального самоопределения и профориентации обучающихся</w:t>
            </w:r>
          </w:p>
        </w:tc>
      </w:tr>
      <w:tr w:rsidR="003A44BE" w:rsidRPr="003A44BE" w:rsidTr="0095003E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ООО, реализующих программы сопровождения профессионального самоопределения и профориентации обучающихся (%)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ООО, реализующих программы сопровождения профессионального самоопределения и профориентации обучающихся / Суммарное количество ООО муниципального образования) *100%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Обучающиеся, принявшие участие в федеральных и региональных проектах по профориентации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в 8-11 классах (чел.)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8-11 классах в муниципальном образовании (без ПОО)</w:t>
            </w:r>
          </w:p>
        </w:tc>
      </w:tr>
      <w:tr w:rsidR="003A44BE" w:rsidRPr="003A44BE" w:rsidTr="0095003E">
        <w:trPr>
          <w:trHeight w:val="13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принявших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в муниципальном образовании, которые приняли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A44BE" w:rsidRPr="003A44BE" w:rsidTr="0095003E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обучающихся, принявших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в муниципальном образовании, которые приняли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 / Суммарное количество обучающихся 8-11 классов в муниципальном образовании) *100%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проектом «Билет в будущее»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в муниципальном образовании, которые охвачены проектом «Билет в будущее»</w:t>
            </w:r>
          </w:p>
        </w:tc>
      </w:tr>
      <w:tr w:rsidR="003A44BE" w:rsidRPr="003A44BE" w:rsidTr="0095003E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обучающихся, охваченных проектом «Билет в будущее»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обучающихся, которые охвачены проектом «Билет в будущее» в муниципальном образовании / Суммарное количество обучающихся 8-11 классов в муниципальном образовании) *100%</w:t>
            </w:r>
          </w:p>
        </w:tc>
      </w:tr>
      <w:tr w:rsidR="003A44BE" w:rsidRPr="003A44BE" w:rsidTr="0095003E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проектом «Уральская инженерная школа»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в муниципальном образовании, которые охвачены проектом «Уральская инженерная школа»</w:t>
            </w:r>
          </w:p>
        </w:tc>
      </w:tr>
      <w:tr w:rsidR="003A44BE" w:rsidRPr="003A44BE" w:rsidTr="0095003E">
        <w:trPr>
          <w:trHeight w:val="21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обучающихся, охваченных проектом «Уральская инженерная школа»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обучающихся, которые охвачены проектом «Уральская инженерная школа» / Суммарное количество обучающихся 8-11 классов в муниципальном образовании) *100%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Удельный вес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учреждениями/предприятиями, организациями профессионального и высшего образования, ЦОПП СО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в 5-9 классах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классах в муниципальном образовании (без ПОО)</w:t>
            </w:r>
          </w:p>
        </w:tc>
      </w:tr>
      <w:tr w:rsidR="003A44BE" w:rsidRPr="003A44BE" w:rsidTr="0095003E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(всего)</w:t>
            </w:r>
          </w:p>
        </w:tc>
      </w:tr>
      <w:tr w:rsidR="003A44BE" w:rsidRPr="003A44BE" w:rsidTr="0095003E">
        <w:trPr>
          <w:trHeight w:val="244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ООО 5-9 классов,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учреждениями/пр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едприятиями, организациями профессионального и высшего образования, ЦОПП СО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учреждениями/предприятиями, организациями профессионального и высшего образования, ЦОПП СО</w:t>
            </w:r>
          </w:p>
        </w:tc>
      </w:tr>
      <w:tr w:rsidR="003A44BE" w:rsidRPr="003A44BE" w:rsidTr="0095003E">
        <w:trPr>
          <w:trHeight w:val="196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/ Суммарное количество обучающихся ООО (5-9 классов) *100%</w:t>
            </w:r>
          </w:p>
        </w:tc>
      </w:tr>
      <w:tr w:rsidR="003A44BE" w:rsidRPr="003A44BE" w:rsidTr="0095003E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учреждениями/предприятиями, организациями профессионального и высшего образования, ЦОПП СО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 профессионального и высшего образования / Суммарное количество обучающихся ООО (5-9 классов) *100%</w:t>
            </w:r>
          </w:p>
        </w:tc>
      </w:tr>
      <w:tr w:rsidR="003A44BE" w:rsidRPr="003A44BE" w:rsidTr="0095003E">
        <w:trPr>
          <w:trHeight w:val="135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5-9 классов, прошедшие профессиональные пробы в ПОО, ОО ВО и на производстве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5-9 классов, прошедших профессиональные пробы в ПОО, ОО ВО и на производстве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классов, которые прошли профессиональные пробы в ПОО, ОО ВО и на производстве</w:t>
            </w:r>
          </w:p>
        </w:tc>
      </w:tr>
      <w:tr w:rsidR="003A44BE" w:rsidRPr="003A44BE" w:rsidTr="0095003E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5-9 классов, прошедших профессиональные пробы в ПОО, ОО ВО и на производстве (от общего числа, 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5-9 классов, которые прошли профессиональные пробы в ПОО, ОО ВО и на производстве / Суммарное количество обучающихся 5-9 классов) *100%</w:t>
            </w:r>
          </w:p>
        </w:tc>
      </w:tr>
      <w:tr w:rsidR="003A44BE" w:rsidRPr="003A44BE" w:rsidTr="0095003E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Обучающиеся, освоившие основные программы профессионального обучения (получение первой профессии)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освоивших основные программы профессионального обучения (получение первой профессии) (чел.) 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обучающихся, которые освоили основные программы профессионального обучения (получение первой профессии)</w:t>
            </w:r>
          </w:p>
        </w:tc>
      </w:tr>
      <w:tr w:rsidR="003A44BE" w:rsidRPr="003A44BE" w:rsidTr="0095003E">
        <w:trPr>
          <w:trHeight w:val="9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Детские лагеря, реализующие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детских лагерей (ед.)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детских лагерей в муниципальном образовании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детских лагерей, реализующих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 (ед.)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детских лагерей, которые реализуют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3A44BE" w:rsidRPr="003A44BE" w:rsidTr="0095003E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лагерей, реализующих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направленности, от общего количества детских лагерей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детских лагерей, которые реализуют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 / Количество детских лагерей) *100%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Обучающиеся 5-9 классов, принявшие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5-9 классов, принявших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5-9 классов, которые приняли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</w:p>
        </w:tc>
      </w:tr>
      <w:tr w:rsidR="003A44BE" w:rsidRPr="003A44BE" w:rsidTr="0095003E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5-9 классов, охваченные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5-9 классов, охваченных психолого-педагогической поддержкой, консультационной помощью по вопросам профессиональной ориентации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классов, которые охвачены психолого-педагогической поддержкой, консультационной помощью по вопросам профессиональной ориентации в муниципальном образовании</w:t>
            </w:r>
          </w:p>
        </w:tc>
      </w:tr>
      <w:tr w:rsidR="003A44BE" w:rsidRPr="003A44BE" w:rsidTr="0095003E">
        <w:trPr>
          <w:trHeight w:val="30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5-9 классов, охваченных психолого-педагогической поддержкой от общего количества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5-9 классов, которые охвачены психолого-педагогической поддержкой, консультационной помощью по вопросам профессиональной ориентации / Суммарное количество обучающихся 5-9 классов в муниципальном образовании) *100%</w:t>
            </w:r>
          </w:p>
        </w:tc>
      </w:tr>
      <w:tr w:rsidR="003A44BE" w:rsidRPr="003A44BE" w:rsidTr="0095003E">
        <w:trPr>
          <w:trHeight w:val="15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01.04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Сопровождение профессионального самоопределения обучающихся ООО с ОВЗ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детей 5-9 классов с инвалидностью и ОВЗ, прошедших профессиональные пробы в ОО или на производстве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детей 5-9 классов с инвалидностью и ОВЗ, прошедших профессиональные пробы в ОО или на производстве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детей 5-9 классов с инвалидностью и ОВЗ, прошедших профессиональные пробы в ОО или на производстве в муниципальном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</w:t>
            </w:r>
          </w:p>
        </w:tc>
      </w:tr>
      <w:tr w:rsidR="003A44BE" w:rsidRPr="003A44BE" w:rsidTr="0095003E">
        <w:trPr>
          <w:trHeight w:val="22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ООО с ОВЗ, принявших участие в профессиональных пробах от общего количества детей с инвалидностью и ОВЗ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5-9 классов ООО с ОВЗ, принявших участие в профессиональных пробах / Суммарное количество общего количества детей 5-9 классов с инвалидностью и ОВЗ в муниципальном образовании) *100%</w:t>
            </w:r>
          </w:p>
        </w:tc>
      </w:tr>
      <w:tr w:rsidR="003A44BE" w:rsidRPr="003A44BE" w:rsidTr="0095003E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5-9 классов с ОВЗ, охваченные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5-9 классов с ОВЗ, охваченных психолого-педагогической поддержкой, консультационной помощью по вопросам профессиональной ориентации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классов с ОВЗ, которые охвачены психолого-педагогической поддержкой, консультационной помощью по вопросам профессиональной ориентации в муниципальном образовании</w:t>
            </w:r>
          </w:p>
        </w:tc>
      </w:tr>
      <w:tr w:rsidR="003A44BE" w:rsidRPr="003A44BE" w:rsidTr="0095003E">
        <w:trPr>
          <w:trHeight w:val="30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5-9 классов с ОВЗ, охваченных психолого-педагогической поддержкой от общего количества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5-9 классов с ОВЗ, которые охвачены психолого-педагогической поддержкой, консультационной помощью по вопросам профессиональной ориентации / Суммарное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обучающихся 5-9 классов с ОВЗ в муниципальном образовании) *100%</w:t>
            </w:r>
          </w:p>
        </w:tc>
      </w:tr>
      <w:tr w:rsidR="003A44BE" w:rsidRPr="003A44BE" w:rsidTr="0095003E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5-9 классов с ОВЗ, принявшие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5-9 классов с ОВЗ, принявших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классов с ОВЗ в муниципальном образовании, которые приняли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01.05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Выбор профессии обучающимися ООО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Выпускники 9-х классов, поступившие в ПОО в соответствии с профилем предметов, выбранных для прохождения ГИА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выпускников 9-х классов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9-х классов в муниципальном образовании, обучавшихся в ООО</w:t>
            </w:r>
          </w:p>
        </w:tc>
      </w:tr>
      <w:tr w:rsidR="003A44BE" w:rsidRPr="003A44BE" w:rsidTr="0095003E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выпускников 9-х классов, поступивших в ПОО в соответствии с профилем предметов, выбранных для прохождения ГИА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9-х классов, поступивших в ПОО в соответствии с профилем предметов, выбранных для прохождения ГИА</w:t>
            </w:r>
          </w:p>
        </w:tc>
      </w:tr>
      <w:tr w:rsidR="003A44BE" w:rsidRPr="003A44BE" w:rsidTr="0095003E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выпускников 9-х классов, поступивших в ПОО в соответствии с выявленными профессиональными предпочтениями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выпускников 9-х классов, поступивших в ПОО в соответствии с выявленными профессиональными предпочтениями /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Суммарное количество выпускников 9-х классов в муниципальном образовании) *100%</w:t>
            </w:r>
          </w:p>
        </w:tc>
      </w:tr>
      <w:tr w:rsidR="003A44BE" w:rsidRPr="003A44BE" w:rsidTr="0095003E">
        <w:trPr>
          <w:trHeight w:val="405"/>
        </w:trPr>
        <w:tc>
          <w:tcPr>
            <w:tcW w:w="666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4BE" w:rsidRPr="003A44BE" w:rsidTr="0095003E">
        <w:trPr>
          <w:trHeight w:val="315"/>
        </w:trPr>
        <w:tc>
          <w:tcPr>
            <w:tcW w:w="9571" w:type="dxa"/>
            <w:gridSpan w:val="6"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44BE" w:rsidRPr="003A44BE" w:rsidTr="0095003E">
        <w:trPr>
          <w:trHeight w:val="405"/>
        </w:trPr>
        <w:tc>
          <w:tcPr>
            <w:tcW w:w="666" w:type="dxa"/>
            <w:noWrap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noWrap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noWrap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noWrap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noWrap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noWrap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4BE" w:rsidRPr="003A44BE" w:rsidTr="0095003E">
        <w:trPr>
          <w:trHeight w:val="300"/>
        </w:trPr>
        <w:tc>
          <w:tcPr>
            <w:tcW w:w="666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1536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970" w:type="dxa"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расчета</w:t>
            </w:r>
          </w:p>
        </w:tc>
      </w:tr>
      <w:tr w:rsidR="003A44BE" w:rsidRPr="003A44BE" w:rsidTr="0095003E">
        <w:trPr>
          <w:trHeight w:val="15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02.01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Выявление предпочтений обучающихся СОО в области профессиональной ориентации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10-11 классов, прошедшие профессиональную диагностику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 (без ПОО)</w:t>
            </w:r>
          </w:p>
        </w:tc>
      </w:tr>
      <w:tr w:rsidR="003A44BE" w:rsidRPr="003A44BE" w:rsidTr="0095003E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10-11 классов, прошедших профессиональную диагностику (чел.) 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</w:t>
            </w:r>
          </w:p>
        </w:tc>
      </w:tr>
      <w:tr w:rsidR="003A44BE" w:rsidRPr="003A44BE" w:rsidTr="0095003E">
        <w:trPr>
          <w:trHeight w:val="33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10-11 классов, прошедших профессиональную диагностику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10-11 классов всех общеобразовательных организаций муниципального образования, прошедших профессиональную диагностику / Суммарное количество обучающихся 10-11 классов всех общеобразовательных организаций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образования) *100%</w:t>
            </w:r>
          </w:p>
        </w:tc>
      </w:tr>
      <w:tr w:rsidR="003A44BE" w:rsidRPr="003A44BE" w:rsidTr="0095003E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классов, обучающихся по профилю, соответствующему выявленным в ходе диагностики профессиональным предпочтениям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образования, прошедших профессиональную диагностику и обучающихся по профилю, соответствующему выявленным в ходе диагностики профессиональным предпочтениям</w:t>
            </w:r>
          </w:p>
        </w:tc>
      </w:tr>
      <w:tr w:rsidR="003A44BE" w:rsidRPr="003A44BE" w:rsidTr="0095003E">
        <w:trPr>
          <w:trHeight w:val="4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10-11 классов, обучающихся по профилю, соответствующему выявленным в ходе диагностики профессиональным предпочтениям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10-11 классов всех общеобразовательных организаций муниципального образования, прошедших профессиональную диагностику и обучающихся по профилю, соответствующему выявленным в ходе диагностики профессиональным предпочтениям/ Суммарное количество обучающихся 10-11 классов всех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 муниципального образования, прошедших профессиональную диагностику) *100</w:t>
            </w:r>
          </w:p>
        </w:tc>
      </w:tr>
      <w:tr w:rsidR="003A44BE" w:rsidRPr="003A44BE" w:rsidTr="0095003E">
        <w:trPr>
          <w:trHeight w:val="2265"/>
        </w:trPr>
        <w:tc>
          <w:tcPr>
            <w:tcW w:w="666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36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Наличие профильных классов при поддержке предприятий и организаций региона и их непосредственном участии в образовательной деятельности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профильных классов при поддержке предприятий и организаций региона и их непосредственном участии в образовательной деятельности (ед.)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профильных классов при поддержке предприятий и организаций региона и их непосредственном участии в образовательной деятельности всех общеобразовательных организаций муниципального образования</w:t>
            </w:r>
          </w:p>
        </w:tc>
      </w:tr>
      <w:tr w:rsidR="003A44BE" w:rsidRPr="003A44BE" w:rsidTr="0095003E">
        <w:trPr>
          <w:trHeight w:val="21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02.02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Сопровождение профессионального самоопределения обучающихся СОО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10-11 классов, прошедшие профессиональные пробы в ПОО, ОО ВО и на производстве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классов, прошедших профессиональные пробы в ПОО, ОО ВО и на производстве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образования, прошедших профессиональные пробы в ПОО, ОО ВО и на производстве</w:t>
            </w:r>
          </w:p>
        </w:tc>
      </w:tr>
      <w:tr w:rsidR="003A44BE" w:rsidRPr="003A44BE" w:rsidTr="0095003E">
        <w:trPr>
          <w:trHeight w:val="327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10-11 классов, прошедших профессиональные пробы в ПОО, ОО ВО и на производстве (от общего числа, 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10-11 классов всех общеобразовательных организаций муниципального образования, прошедших профессиональные пробы в ПОО, ОО ВО и на производстве / Суммарное количество обучающихся 10-11 классов всех общеобразовательных организаций муниципального образования) *100%</w:t>
            </w:r>
          </w:p>
        </w:tc>
      </w:tr>
      <w:tr w:rsidR="003A44BE" w:rsidRPr="003A44BE" w:rsidTr="0095003E">
        <w:trPr>
          <w:trHeight w:val="214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10-11 классов, охваченные практико-ориентированными программами профессиональной 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классов, охваченных практико-ориентированными программами профессиональной ориентации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образования, охваченных практико-ориентированными программами профессиональной ориентации</w:t>
            </w:r>
          </w:p>
        </w:tc>
      </w:tr>
      <w:tr w:rsidR="003A44BE" w:rsidRPr="003A44BE" w:rsidTr="0095003E">
        <w:trPr>
          <w:trHeight w:val="36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10-11 классов, охваченных практико-ориентированными программами профессиональной ориентации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10-11 классов всех общеобразовательных организаций муниципального образования, охваченных практико-ориентированными программами профессиональной ориентации / Суммарное количество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10-11 классов всех общеобразовательных организаций муниципального образования) *100%</w:t>
            </w:r>
          </w:p>
        </w:tc>
      </w:tr>
      <w:tr w:rsidR="003A44BE" w:rsidRPr="003A44BE" w:rsidTr="0095003E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10-11 классов, охваченные профильными классами в образовательных организациях с учетом запроса обучающихся и потребностями регионального рынка труда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классов, охваченных профильными классами в образовательных организациях с учетом запроса обучающихся и потребностями регионального рынка труда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образования, охваченных профильными классами в образовательных организациях с учетом запроса обучающихся и потребностями регионального рынка труда</w:t>
            </w:r>
          </w:p>
        </w:tc>
      </w:tr>
      <w:tr w:rsidR="003A44BE" w:rsidRPr="003A44BE" w:rsidTr="0095003E">
        <w:trPr>
          <w:trHeight w:val="4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10-11 классов, охваченных профильными классами в образовательных организациях с учетом запроса обучающихся и потребностями регионального рынка труда от общего количества обучающихся 10-11 классов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10-11 классов всех общеобразовательных организаций муниципального образования, охваченных профильными классами в образовательных организациях с учетом запроса обучающихся и потребностями регионального рынка труда / Суммарное количество обучающихся 10-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11 классов всех общеобразовательных организаций муниципального образования) *100%</w:t>
            </w:r>
          </w:p>
        </w:tc>
      </w:tr>
      <w:tr w:rsidR="003A44BE" w:rsidRPr="003A44BE" w:rsidTr="0095003E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10-11 классов, охваченные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классов, охваченных психолого-педагогической поддержкой, консультационной помощью по вопросам профессиональной ориентации (чел.)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образования, охваченных психолого-педагогической поддержкой, консультационной помощью по вопросам профессиональной ориентации</w:t>
            </w:r>
          </w:p>
        </w:tc>
      </w:tr>
      <w:tr w:rsidR="003A44BE" w:rsidRPr="003A44BE" w:rsidTr="0095003E">
        <w:trPr>
          <w:trHeight w:val="33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обучающихся, охваченных психолого-педагогической поддержкой от общего количества (%)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10-11 классов всех общеобразовательных организаций муниципального образования, охваченных психолого-педагогической поддержкой / Суммарное количество обучающихся 10-11 классов всех общеобразовательных организаций муниципального образования)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*100%</w:t>
            </w:r>
          </w:p>
        </w:tc>
      </w:tr>
      <w:tr w:rsidR="003A44BE" w:rsidRPr="003A44BE" w:rsidTr="0095003E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Обучающиеся 10-11 классов, принявшие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10-11 классов, принявших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10-11 классов всех общеобразовательных организаций муниципального образования, принявших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</w:p>
        </w:tc>
      </w:tr>
      <w:tr w:rsidR="003A44BE" w:rsidRPr="003A44BE" w:rsidTr="0095003E">
        <w:trPr>
          <w:trHeight w:val="4848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02.03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Сопровождение профессионального самоопределения обучающихся СОО с ОВЗ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детей 10-11 классов с инвалидностью и ОВЗ, прошедших профессиональные пробы в ОО или на производстве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СОО (10-11 классов) с ОВЗ, принявших участие в профессиональных пробах (чел.)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с ОВЗ во всех организациях среднего общего образования муниципального образования, принявших участие в профессиональных пробах</w:t>
            </w:r>
          </w:p>
        </w:tc>
      </w:tr>
      <w:tr w:rsidR="003A44BE" w:rsidRPr="003A44BE" w:rsidTr="0095003E">
        <w:trPr>
          <w:trHeight w:val="39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СОО (10-11 классов) с ОВЗ, принявших участие в профессиональных пробах (%)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10-11 классов с ОВЗ во всех организациях среднего общего образования муниципального образования, принявших участие в профессиональных пробах / Суммарное количество обучающихся 10-11 классов с ОВЗ во всех организациях среднего общего образования муниципального образования) *100%</w:t>
            </w:r>
          </w:p>
        </w:tc>
      </w:tr>
      <w:tr w:rsidR="003A44BE" w:rsidRPr="003A44BE" w:rsidTr="0095003E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10-11 классов с ОВЗ, охваченные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 с ОВЗ, охваченных психолого-педагогической поддержкой, консультационной помощью по вопросам профессиональной ориентации (чел.)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с ОВЗ всех общеобразовательных организаций муниципального образования, охваченных психолого-педагогической поддержкой, консультационной помощью по вопросам профессиональной ориентации</w:t>
            </w:r>
          </w:p>
        </w:tc>
      </w:tr>
      <w:tr w:rsidR="003A44BE" w:rsidRPr="003A44BE" w:rsidTr="0095003E">
        <w:trPr>
          <w:trHeight w:val="4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10-11 классов с ОВЗ, охваченных психолого-педагогической поддержкой от общего количества (%)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10-11 классов с ОВЗ всех общеобразовательных организаций муниципального образования, охваченных психолого-педагогической поддержкой, консультационной помощью по вопросам профессиональной ориентации / Суммарное количество обучающихся 10-11 классов всех общеобразовательных организаций муниципального образования) *100%</w:t>
            </w:r>
          </w:p>
        </w:tc>
      </w:tr>
      <w:tr w:rsidR="003A44BE" w:rsidRPr="003A44BE" w:rsidTr="0095003E">
        <w:trPr>
          <w:trHeight w:val="21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10-11 классов с ОВЗ, принявшие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 с ОВЗ, принявших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 (чел.)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с ОВЗ всех общеобразовательных организаций муниципального образования, принявших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A44BE" w:rsidRPr="003A44BE" w:rsidTr="0095003E">
        <w:trPr>
          <w:trHeight w:val="18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02.04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Выбор профессии обучающимися СОО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СОО, осуществивших выбор профессии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СОО (10-11 классов), осуществивших выбор профессии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(10-11 классов) во всех организациях среднего общего образования муниципального образования, осуществивших выбор профессии</w:t>
            </w:r>
          </w:p>
        </w:tc>
      </w:tr>
      <w:tr w:rsidR="003A44BE" w:rsidRPr="003A44BE" w:rsidTr="0095003E">
        <w:trPr>
          <w:trHeight w:val="3392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СОО (10-11 классов), осуществивших выбор профессии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(10-11 классов) во всех организациях среднего общего образования муниципального образования, осуществивших выбор профессии / Суммарное количество обучающихся (10-11 классов) во всех организациях среднего общего образования муниципального образования) *100%</w:t>
            </w:r>
          </w:p>
        </w:tc>
      </w:tr>
      <w:tr w:rsidR="003A44BE" w:rsidRPr="003A44BE" w:rsidTr="0095003E">
        <w:trPr>
          <w:trHeight w:val="18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02.05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Эффективность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работы в профильных классах и классах с УИОП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Профильное обучение обучающихся 10-11 классов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10-11 классов, изучавших учебные предметы на профильном /углублённом уровне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10-11 классов всех общеобразовательных организаций муниципального образования, изучавших учебные предметы на профильном /углублённом уровне</w:t>
            </w:r>
          </w:p>
        </w:tc>
      </w:tr>
      <w:tr w:rsidR="003A44BE" w:rsidRPr="003A44BE" w:rsidTr="0095003E">
        <w:trPr>
          <w:trHeight w:val="30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10-11 классов, выбравших для сдачи ГИА по образовательным программам среднего общего образования учебные предметы,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изучавшиеся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 профильном /углублённом уровне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10-11 классов всех общеобразовательных организаций муниципального образования, выбравших для сдачи ГИА по образовательным программам среднего общего образования учебные предметы,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изучавшиеся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профильном /углублённом уровне</w:t>
            </w:r>
          </w:p>
        </w:tc>
      </w:tr>
      <w:tr w:rsidR="003A44BE" w:rsidRPr="003A44BE" w:rsidTr="0095003E">
        <w:trPr>
          <w:trHeight w:val="51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 10-11 классов, выбравших для сдачи ГИА по образовательным программам среднего общего образования учебные предметы,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изучавшиеся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 профильном /углублённом уровне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 (Суммарное количество обучающихся 10-11 классов всех общеобразовательных организаций муниципального образования, выбравших для сдачи ГИА по образовательным программам среднего общего образования учебные предметы,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изучавшиеся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 профильном (углублённом) уровне / Суммарное количество обучающихся 10-11 классов во всех организациях среднего общего образования муниципального образования, изучавших учебные предметы на профильном (углублённом) уровне)*100%</w:t>
            </w:r>
          </w:p>
        </w:tc>
      </w:tr>
      <w:tr w:rsidR="003A44BE" w:rsidRPr="003A44BE" w:rsidTr="0095003E">
        <w:trPr>
          <w:trHeight w:val="21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Выпускники 11-классов, продолживших обучение в ВУЗе, ПОО в соответствии с профилем обучения на ступени среднего общего образования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выпускников 11-классов, обучавшихся в профильных классах и классах с УИОП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</w:t>
            </w:r>
          </w:p>
        </w:tc>
      </w:tr>
      <w:tr w:rsidR="003A44BE" w:rsidRPr="003A44BE" w:rsidTr="0095003E">
        <w:trPr>
          <w:trHeight w:val="33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11-классов, обучавшихся в профильных классах и классах с УИОП и продолживших обучение в ВУЗе, </w:t>
            </w: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ПОО</w:t>
            </w: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соответствии с профилем обучения на ступени среднего общего образования (чел.)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 и продолживших обучение в ВУЗе, ПОО в соответствии с профилем обучения на ступени среднего общего образования (ВУЗы и колледжи)</w:t>
            </w:r>
          </w:p>
        </w:tc>
      </w:tr>
      <w:tr w:rsidR="003A44BE" w:rsidRPr="003A44BE" w:rsidTr="0095003E">
        <w:trPr>
          <w:trHeight w:val="460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выпускников 11-классов, продолживших обучение в ВУЗе, </w:t>
            </w: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ПОО</w:t>
            </w: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соответствии с профилем обучения на ступени среднего общего образования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 и продолживших обучение в ВУЗе, ПОО в соответствии с профилем обучения на ступени среднего общего образования / 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УИОП)*100% (ВУЗы и колледжи)</w:t>
            </w:r>
          </w:p>
        </w:tc>
      </w:tr>
      <w:tr w:rsidR="003A44BE" w:rsidRPr="003A44BE" w:rsidTr="0095003E">
        <w:trPr>
          <w:trHeight w:val="294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02.06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Успешность зачисления в вуз в соответствии с выбранным профилем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Выпускники 11-классов, поступившие в вуз в соответствии с выбранным профилем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выпускников 11-х классов, поступивших в ВУЗ в соответствии с выбранным профилем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 и продолживших обучение в ВУЗе в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профилем обучения на ступени среднего общего образования (только ВУЗы)</w:t>
            </w:r>
          </w:p>
        </w:tc>
      </w:tr>
      <w:tr w:rsidR="003A44BE" w:rsidRPr="003A44BE" w:rsidTr="0095003E">
        <w:trPr>
          <w:trHeight w:val="46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выпускников 11-х классов, поступивших в ВУЗ в соответствии с выбранным профилем (%)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 и продолживших обучение в ВУЗе в соответствии с профилем обучения на ступени среднего общего образования / 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УИОП)*100% (только ВУЗы)</w:t>
            </w:r>
          </w:p>
        </w:tc>
      </w:tr>
      <w:tr w:rsidR="003A44BE" w:rsidRPr="003A44BE" w:rsidTr="0095003E">
        <w:trPr>
          <w:trHeight w:val="36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11-х классов, поступивших в образовательные организации высшего образования </w:t>
            </w: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Свердловской области</w:t>
            </w: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соответствии с выбранным профилем (%);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 и продолживших обучение в ВУЗах Свердловской области в соответствии с профилем обучения на ступени среднего общего образования (только ВУЗы Свердловской области)</w:t>
            </w:r>
          </w:p>
        </w:tc>
      </w:tr>
      <w:tr w:rsidR="003A44BE" w:rsidRPr="003A44BE" w:rsidTr="0095003E">
        <w:trPr>
          <w:trHeight w:val="5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выпускников 11-х классов, поступивших в образовательные организации высшего образования </w:t>
            </w: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Свердловской области</w:t>
            </w: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соответствии с выбранным профилем (%). 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11-классов всех организаций среднего общего образования муниципального образования, обучавшихся в профильных классах и классах с УИОП и продолживших обучение в ВУЗе Свердловской области в соответствии с профилем обучения на ступени среднего общего образования / Суммарное количество выпускников 11-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классов всех организаций среднего общего образования муниципального образования, обучавшихся в профильных классах и классах с УИОП)*100% (только ВУЗы Свердловской области)</w:t>
            </w:r>
          </w:p>
        </w:tc>
      </w:tr>
    </w:tbl>
    <w:p w:rsid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p w:rsidR="0095003E" w:rsidRDefault="009500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003E" w:rsidRDefault="0095003E" w:rsidP="0095003E">
      <w:pPr>
        <w:jc w:val="right"/>
        <w:rPr>
          <w:rFonts w:ascii="Times New Roman" w:hAnsi="Times New Roman"/>
          <w:sz w:val="24"/>
          <w:szCs w:val="24"/>
        </w:rPr>
        <w:sectPr w:rsidR="009500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65236E" w:rsidRPr="0065236E" w:rsidTr="0065236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236E" w:rsidRPr="0065236E" w:rsidRDefault="0065236E" w:rsidP="006523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5236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Приложение № 5</w:t>
            </w:r>
          </w:p>
          <w:p w:rsidR="0065236E" w:rsidRPr="0065236E" w:rsidRDefault="0065236E" w:rsidP="0065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5236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Перечень показателей эффективности</w:t>
            </w:r>
            <w:r w:rsidRPr="0065236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5236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профессиональной деятельности руководителей общеобразовательных организаций в </w:t>
            </w:r>
            <w:proofErr w:type="spellStart"/>
            <w:r w:rsidRPr="0065236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Нижнетуринском</w:t>
            </w:r>
            <w:proofErr w:type="spellEnd"/>
            <w:r w:rsidRPr="0065236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городском округе</w:t>
            </w:r>
          </w:p>
          <w:p w:rsidR="0065236E" w:rsidRPr="0065236E" w:rsidRDefault="0065236E" w:rsidP="0065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5362"/>
              <w:gridCol w:w="3374"/>
              <w:gridCol w:w="5304"/>
            </w:tblGrid>
            <w:tr w:rsidR="0065236E" w:rsidRPr="0065236E" w:rsidTr="0065236E"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spacing w:after="200" w:line="276" w:lineRule="auto"/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Методы сбора информации/источники данных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Значение показателя/ количество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b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  <w:shd w:val="clear" w:color="auto" w:fill="FFFFFF" w:themeFill="background1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1.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 w:themeFill="background1"/>
                </w:tcPr>
                <w:p w:rsidR="0065236E" w:rsidRPr="0065236E" w:rsidRDefault="0065236E" w:rsidP="0065236E">
                  <w:pPr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Оценка компетенций руководителей общеобразовательных организаций Свердловской области (далее - ОО)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Руководитель ОО повышает уровень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Удостоверение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-1 балл; отсутствие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Руководитель ОО прошел диагностику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Дата прохождения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-1 балл; отсутствие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4.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Итого максимально по направлению (2 балла)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5.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Достижение обучающимися планируемых результатов освоения основных образовательных программ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100% обучающихся 4-х классов достигли базового уровня предметной подготовки при освоении образовательных программ начального общего образования (по результатам всероссийских проверочных работ (далее - ВПР), региональных диагностических работ с обеспечением объективности на этапе проведения и при проверке работ)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-1 балл; отсутствие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7.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Более 50% обучающихся 5-9-х классов достигли высокого уровня предметной подготовки при освоении образовательных программ основного общего образования (по результатам ВПР, региональных диагностических работ, основного государственного экзамена (далее - ОГЭ) с обеспечением объективности на этапе проведения и при проверке работ)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- 1 балл; отсутствие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8.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Наличие победителей и призеров среди обучающихся на всероссийском, региональном, </w:t>
                  </w: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муниципальном уровнях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Сведения ОО / МКУ «ИМЦ»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наличие победителей и призеров среди обучающихся: отсутствие - 0 баллов; </w:t>
                  </w: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муниципальный уровень - 1 балл; региональный уровень - 2 балла; всероссийский/международный уровень - 3 балла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9.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Итого максимально по направлению (5 баллов)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10.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Оценка эффективности деятельности по направлению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11.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Организация получения образования обучающимися с ограниченными возможностями здоровья (далее - ОВЗ),</w:t>
                  </w:r>
                </w:p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детьми-инвалидами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12.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Обеспечение создания специальных условий для получения образования обучающимися с ОВЗ, детьми-инвалидами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условия созданы - 1 балл; условия не созданы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13.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Доля обучающихся с ОВЗ, детей-инвалидов, обучающихся по индивидуальным образовательным программам и индивидуальным учебным планам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50% и выше - 2 балла; 25% и выше - 1 балл; менее 25%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14.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Организация работы с родителями (законными представителями) детей с ОВЗ, детей-инвалидов (проведение консультаций, родительских собраний, </w:t>
                  </w:r>
                  <w:proofErr w:type="spellStart"/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лекториумов</w:t>
                  </w:r>
                  <w:proofErr w:type="spellEnd"/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и других мероприятий)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Сведения ОО 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подтвержденные ссылкой на источник информации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/ МКУ «ИМЦ»,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системная работа (ежегодное обновление плана работы) - 2 балла;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разовые мероприятия - 1 балл; отсутствие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15.</w:t>
                  </w:r>
                </w:p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Итого максимально по направлению (5 баллов)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16.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Оценка эффективности деятельности по направлению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17.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Формирование резерва управленческих кадров</w:t>
                  </w:r>
                </w:p>
              </w:tc>
            </w:tr>
            <w:tr w:rsidR="0065236E" w:rsidRPr="0065236E" w:rsidTr="0065236E">
              <w:trPr>
                <w:trHeight w:hRule="exact" w:val="940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18.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системы подготовки для кандидатов, включенных в кадровый резерв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- 1 балл; отсутствие - 0 баллов</w:t>
                  </w:r>
                </w:p>
              </w:tc>
            </w:tr>
            <w:tr w:rsidR="0065236E" w:rsidRPr="0065236E" w:rsidTr="0065236E">
              <w:trPr>
                <w:trHeight w:hRule="exact" w:val="840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19.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претендентов для включения в кадровый резерв, успешно прошедших личностно-профессиональную диагностику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-1 балл; отсутствие - 0 баллов</w:t>
                  </w:r>
                </w:p>
              </w:tc>
            </w:tr>
            <w:tr w:rsidR="0065236E" w:rsidRPr="0065236E" w:rsidTr="0065236E">
              <w:trPr>
                <w:trHeight w:hRule="exact" w:val="428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Итого максимально по направлению (2 балла)</w:t>
                  </w:r>
                </w:p>
              </w:tc>
            </w:tr>
            <w:tr w:rsidR="0065236E" w:rsidRPr="0065236E" w:rsidTr="0065236E">
              <w:trPr>
                <w:trHeight w:hRule="exact" w:val="435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21.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Оценка эффективности деятельности по направлению</w:t>
                  </w:r>
                </w:p>
              </w:tc>
            </w:tr>
            <w:tr w:rsidR="0065236E" w:rsidRPr="0065236E" w:rsidTr="0065236E">
              <w:trPr>
                <w:trHeight w:hRule="exact" w:val="467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22.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Создание условий для реализации основных образовательных программ (кадровых, финансовых, материально-технических и иных условий)</w:t>
                  </w:r>
                </w:p>
              </w:tc>
            </w:tr>
            <w:tr w:rsidR="0065236E" w:rsidRPr="0065236E" w:rsidTr="0065236E">
              <w:trPr>
                <w:trHeight w:hRule="exact" w:val="1114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23.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i/>
                      <w:iCs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Реализация</w:t>
                  </w: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образовательных программ с применением электронного обучения, дистанционных образовательных технологий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форма федерального статистического наблюдения № 00-2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-1 балл; отсутствие - 0 баллов</w:t>
                  </w:r>
                </w:p>
              </w:tc>
            </w:tr>
            <w:tr w:rsidR="0065236E" w:rsidRPr="0065236E" w:rsidTr="0065236E">
              <w:trPr>
                <w:trHeight w:hRule="exact" w:val="1104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24.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Проведение мероприятий по выявлению, поддержке и развитию интеллектуально одаренных обучающихся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65236E" w:rsidRPr="0065236E" w:rsidTr="0065236E">
              <w:trPr>
                <w:trHeight w:hRule="exact" w:val="1435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25.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в образовательной программе мероприятий по профессиональной ориентации и (или) реализации программ дополнительного образования детей по востребованным направлениям, в том числе в рамках взаимодействия с предприятиями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65236E" w:rsidRPr="0065236E" w:rsidTr="0065236E">
              <w:trPr>
                <w:trHeight w:hRule="exact" w:val="1406"/>
              </w:trPr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26.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методических объединений, профессиональных сообществ, проблемных, творческих групп по актуальным вопросам образования с учетом специфики образовательных организации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-1 балл; отсутствие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27.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педагогов-психологов, учителей- логопедов, социального педагога и других специалистов ОО, осуществляющих психолого-педагогическое сопровождение обучающихся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-1 балл; отсутствие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28.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Наличие в ОО системы наставничества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29.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Привлечение кадров в ОО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30.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Изменение доли педагогических работников ОО, имеющих первую и высшую квалификационные </w:t>
                  </w: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категории, от общего количества педагогических работников ОО по отношению к предыдущему году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Сведения ОО, подтвержденные ссылкой на </w:t>
                  </w: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увеличение - 2 балла; сохранение на прежнем уровне - 1 балл;</w:t>
                  </w:r>
                </w:p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снижение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>31.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Доля педагогических работников ОО, имеющих высшее образование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90% и выше - 2 балла; 50% и выше - 1 балл; менее 50%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32.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Доля молодых педагогов (до 35 лет)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50% и выше - 1 балл; менее 50%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33.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Доля педагогических работников, имеющих норму часов педагогической работы за ставку заработной платы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Сведения ОО,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jc w:val="both"/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90% и выше - 2 балла; 50% и выше - 1 балл; менее 50% - 0 баллов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34.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Итого максимально по направлению (19 баллов)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35.</w:t>
                  </w:r>
                </w:p>
              </w:tc>
              <w:tc>
                <w:tcPr>
                  <w:tcW w:w="0" w:type="auto"/>
                  <w:gridSpan w:val="3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Оценка эффективности деятельности по направлению</w:t>
                  </w: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36.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Всего максимально возможных (33 балла)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37.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Общий результат оценки эффективности деятельности руководителя ОО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Достоверность внесенных данных подтверждаю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Ответственный за внесение информации от ОО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Ф.И.О., подпись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65236E" w:rsidRPr="0065236E" w:rsidTr="0065236E"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Ответственный за проверку внесенной информации от МОУО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65236E"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Ф.И.О., подпись, если есть изменения по баллам, то указывается причина</w:t>
                  </w:r>
                </w:p>
              </w:tc>
              <w:tc>
                <w:tcPr>
                  <w:tcW w:w="0" w:type="auto"/>
                </w:tcPr>
                <w:p w:rsidR="0065236E" w:rsidRPr="0065236E" w:rsidRDefault="0065236E" w:rsidP="0065236E">
                  <w:pPr>
                    <w:rPr>
                      <w:rFonts w:ascii="Times New Roman" w:eastAsiaTheme="minorHAnsi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65236E" w:rsidRPr="0065236E" w:rsidRDefault="0065236E" w:rsidP="0065236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65236E" w:rsidRPr="0065236E" w:rsidRDefault="0065236E" w:rsidP="0065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5236E" w:rsidRPr="0065236E" w:rsidRDefault="0065236E" w:rsidP="0065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5236E" w:rsidRPr="0065236E" w:rsidRDefault="0065236E" w:rsidP="0065236E">
      <w:pPr>
        <w:rPr>
          <w:rFonts w:asciiTheme="minorHAnsi" w:eastAsiaTheme="minorHAnsi" w:hAnsiTheme="minorHAnsi" w:cstheme="minorBidi"/>
        </w:rPr>
      </w:pPr>
    </w:p>
    <w:p w:rsidR="0065236E" w:rsidRDefault="0065236E" w:rsidP="0095003E">
      <w:pPr>
        <w:jc w:val="right"/>
        <w:rPr>
          <w:rFonts w:ascii="Times New Roman" w:hAnsi="Times New Roman"/>
          <w:sz w:val="24"/>
          <w:szCs w:val="24"/>
        </w:rPr>
      </w:pPr>
    </w:p>
    <w:p w:rsidR="0065236E" w:rsidRDefault="00652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003E" w:rsidRPr="0095003E" w:rsidRDefault="0095003E" w:rsidP="0095003E">
      <w:pPr>
        <w:jc w:val="right"/>
        <w:rPr>
          <w:rFonts w:ascii="Times New Roman" w:hAnsi="Times New Roman"/>
          <w:sz w:val="24"/>
          <w:szCs w:val="24"/>
        </w:rPr>
      </w:pPr>
      <w:r w:rsidRPr="0095003E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A91F91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  <w:r w:rsidRPr="0095003E">
        <w:rPr>
          <w:rFonts w:ascii="Times New Roman" w:hAnsi="Times New Roman"/>
          <w:sz w:val="24"/>
          <w:szCs w:val="24"/>
        </w:rPr>
        <w:t>Показатели по направлению Система обеспечения профессионального развития педагогических работников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625"/>
        <w:gridCol w:w="5941"/>
        <w:gridCol w:w="4576"/>
        <w:gridCol w:w="1879"/>
      </w:tblGrid>
      <w:tr w:rsidR="0095003E" w:rsidRPr="0095003E" w:rsidTr="0065236E">
        <w:trPr>
          <w:trHeight w:val="20"/>
        </w:trPr>
        <w:tc>
          <w:tcPr>
            <w:tcW w:w="2625" w:type="dxa"/>
          </w:tcPr>
          <w:p w:rsidR="0095003E" w:rsidRPr="0095003E" w:rsidRDefault="0095003E" w:rsidP="00652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/>
                <w:sz w:val="24"/>
                <w:szCs w:val="24"/>
              </w:rPr>
              <w:t>Группы показателей</w:t>
            </w: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</w:tcPr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Ссылки</w:t>
            </w:r>
          </w:p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на источники, документы</w:t>
            </w:r>
          </w:p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</w:p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(1 вар. - % ;</w:t>
            </w:r>
          </w:p>
          <w:p w:rsidR="0095003E" w:rsidRPr="0095003E" w:rsidRDefault="0095003E" w:rsidP="0065236E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 вар. – Да/ Нет)</w:t>
            </w:r>
          </w:p>
        </w:tc>
      </w:tr>
      <w:tr w:rsidR="0095003E" w:rsidRPr="0095003E" w:rsidTr="0065236E">
        <w:trPr>
          <w:trHeight w:val="20"/>
        </w:trPr>
        <w:tc>
          <w:tcPr>
            <w:tcW w:w="15021" w:type="dxa"/>
            <w:gridSpan w:val="4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1. Показатели  по выявлению профессиональных дефицитов педагогических работников</w:t>
            </w:r>
          </w:p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прошедших диагностику (оценку) профессиональных компетенций в рамках федеральных процедур, от общего количества педагогов в муниципальном образовании (в разрезе учебных предметов)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прошедших региональную диагностику (оценку) профессиональных компетенций, от общего количества педагогов в муниципальном образовании</w:t>
            </w:r>
          </w:p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(в разрезе учебных предметов, учителей начальных классов)</w:t>
            </w:r>
          </w:p>
        </w:tc>
        <w:tc>
          <w:tcPr>
            <w:tcW w:w="4576" w:type="dxa"/>
            <w:vMerge/>
            <w:tcBorders>
              <w:bottom w:val="nil"/>
            </w:tcBorders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принявших участие в Апробации </w:t>
            </w:r>
            <w:proofErr w:type="spellStart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КИМов</w:t>
            </w:r>
            <w:proofErr w:type="spellEnd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для выявления компетенций, необходимых в различных видах деятельности</w:t>
            </w:r>
          </w:p>
        </w:tc>
        <w:tc>
          <w:tcPr>
            <w:tcW w:w="4576" w:type="dxa"/>
            <w:tcBorders>
              <w:top w:val="nil"/>
            </w:tcBorders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2. Показатели по учету индивидуальных образовательных маршрутов совершенствования профессионального мастерства педагогических работников, разработанных на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основе диагностики профессиональных дефицитов</w:t>
            </w: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доля педагогов, для которых разработаны и реализуются индивидуальные образовательные маршруты  (ИОМ) на базе Центра непрерывного повышения профессионального мастерства (ЦНППМ) от общего количества педагогических работников общеобразовательных организаций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 xml:space="preserve">доля педагогов, для которых разработаны и реализуются индивидуальные маршруты профессионального развития (индивидуальные планы) в образовательных организациях (методических </w:t>
            </w: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объединениях) от общего количества педагогических работников в муниципальном образовании (кроме % ИОМ, указанного в предыдущем показателе)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педагогов, для которых разработаны и реализуются индивидуальные образовательные маршруты  (ИОМ) на базе Центра непрерывного повышения профессионального мастерства (ЦНППМ) от общего количества педагогических работников, прошедших региональную диагностику профессиональных компетенций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3. Показатели по обеспечению ЦНППМ кураторами индивидуальных маршрутов и </w:t>
            </w:r>
            <w:proofErr w:type="spellStart"/>
            <w:r w:rsidRPr="0095003E">
              <w:rPr>
                <w:rFonts w:ascii="Times New Roman" w:hAnsi="Times New Roman"/>
                <w:sz w:val="24"/>
                <w:szCs w:val="24"/>
              </w:rPr>
              <w:t>тьюторами</w:t>
            </w:r>
            <w:proofErr w:type="spellEnd"/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Наличие в муниципальном образовании куратора сопровождения реализации ИОМ 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получивших адресную методическую поддержку в разработке и реализации индивидуальных образовательных маршрутов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4. Показатели по выявлению кадровых потребностей в образовательных организациях </w:t>
            </w: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реализующих основные образовательные программы в образовательных организациях муниципалитета по совместительству 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учителей, имеющих образование, соответствующее профилю преподаваемого учебного предмета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в общей численности педагогических работников, имеющих нагрузку 27 часов и более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ОО, в которых более 30% учителей преподают учебные предметы не в соответствии с полученным образованием.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5. Показатели по осуществлению профессиональной переподготовки по образовательным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программам педагогической направленности</w:t>
            </w: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доля педагогов, прошедших программу переподготовки, от общего количества педагогов, преподающих учебные предметы не в соответствии с полученным образованием 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</w:tabs>
              <w:ind w:left="0" w:right="99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наличие муниципальных планов/программ развития </w:t>
            </w:r>
            <w:r w:rsidRPr="0095003E">
              <w:rPr>
                <w:sz w:val="24"/>
                <w:szCs w:val="24"/>
              </w:rPr>
              <w:lastRenderedPageBreak/>
              <w:t>кадрового потенциала в МО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планов взаимодействия (Соглашений)  с педагогическими колледжами и педагогическими ВУЗами по взаимодействию на 2021 -2022 уч. год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педагогических/психолого-педагогических  классов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проектов договоров с педагогическими колледжами и педагогическими ВУЗами на обучение по целевой подготовке выпускников ОО муниципалитета в текущем году</w:t>
            </w:r>
          </w:p>
        </w:tc>
        <w:tc>
          <w:tcPr>
            <w:tcW w:w="4576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6. Показатели по поддержке молодых педагогов/реализации программ наставничества педагогических работников</w:t>
            </w: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spacing w:line="276" w:lineRule="exact"/>
              <w:ind w:left="0" w:right="98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молодых педагогов, трудоустроившихся в ОО муниципального образования по окончании обучения на основе договора о целевой подготовке от общего числа обучившихся на основании целевых договоров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spacing w:line="276" w:lineRule="exact"/>
              <w:ind w:left="0" w:right="98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доля молодых педагогов, осуществляющих педагогическую деятельность в течение 3-х лет по окончании учреждения СПО  или ВУЗа в одной образовательной организации 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</w:tabs>
              <w:ind w:left="0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молодых педагогов, имеющих наставников</w:t>
            </w:r>
          </w:p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95003E">
              <w:rPr>
                <w:spacing w:val="-1"/>
                <w:sz w:val="24"/>
                <w:szCs w:val="24"/>
              </w:rPr>
              <w:t>доля молодых педагогов - участников педагогических конкурсов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95003E">
              <w:rPr>
                <w:spacing w:val="-1"/>
                <w:sz w:val="24"/>
                <w:szCs w:val="24"/>
              </w:rPr>
              <w:t>доля педагогов-наставников – участников педагогических конкурсов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812"/>
                <w:tab w:val="left" w:pos="813"/>
              </w:tabs>
              <w:ind w:left="0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показателей стимулирования деятельности педагогов-наставников  в локальных документах ОО или муниципального образования</w:t>
            </w:r>
          </w:p>
        </w:tc>
        <w:tc>
          <w:tcPr>
            <w:tcW w:w="4576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наличие структуры (объединения) педагогов-наставников, менторов</w:t>
            </w:r>
          </w:p>
        </w:tc>
        <w:tc>
          <w:tcPr>
            <w:tcW w:w="4576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Наличие методического объединения / сообщества молодых педагогов в муниципальном образовании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молодых педагогов – участников Областной Ассоциации молодых педагогов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молодых педагогов, сопровождаемых методистами, включенными в региональный методический актив.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Показатели по организации повышения квалификации педагогических работников </w:t>
            </w: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от общего числа педагогов в муниципальном образовании за отчетный период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обучившихся по программам из Федерального реестра ДППО от общего числа педагогов, прошедших повышение квалификации</w:t>
            </w:r>
          </w:p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обучившихся по ДПП Академии </w:t>
            </w:r>
            <w:proofErr w:type="spellStart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 «Школа современного учителя»</w:t>
            </w:r>
          </w:p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(в разрезе учебных предметов) 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педагогов-предметников, прошедших повышение квалификации по вопросам формирования функциональной грамотности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оценки качества образования в образовательной организации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школ с низкими результатами обучения и/или школ, функционирующих в неблагоприятных социальных условиях, прошедших повышение квалификации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выявления, поддержки и развития способностей и талантов у детей и молодежи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 xml:space="preserve">доля педагогических работников, прошедших повышение квалификации по вопросам совершенствования предметных и методических компетенций учителей в соответствии с преподаваемым предметом от общего числа педагогов, </w:t>
            </w: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прошедших повышение квалификации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прошедших повышение квалификации по вопросам инклюзивного образования и обучения обучающихся с ОВЗ от общего числа педагогов, прошедших повышение квалификации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– педагогов дополнительного образования, прошедших повышение квалификации, от общего числа педагогов дополнительного образования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самоопределения и профессиональной ориентации обучающихся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  <w:tcBorders>
              <w:top w:val="nil"/>
            </w:tcBorders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организации воспитания обучающихся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spacing w:line="36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  <w:tcBorders>
              <w:top w:val="nil"/>
            </w:tcBorders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повышения качества дошкольного образования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дошкольных образовательных организаций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8. Показатели по проведению профилактики профессионального выгорания педагогов</w:t>
            </w:r>
          </w:p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участвующих в проектах (клубах по интересам, фестивалях творчества и т.п.)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участвующих в профессиональных конкурсах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прошедших санаторно-курортное лечение  в профилактории «Юбилейный»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 w:val="restart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9. Показатели  по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осуществлению научно-методического сопровождения педагогических работников в муниципальном образовании, в образовательной организации</w:t>
            </w:r>
          </w:p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в муниципалитете методического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 (группы, сообщества) педагогов по вопросам формирования функциональной грамотности</w:t>
            </w:r>
          </w:p>
        </w:tc>
        <w:tc>
          <w:tcPr>
            <w:tcW w:w="4576" w:type="dxa"/>
            <w:vMerge w:val="restart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методических мероприятий для педагогических работников, организованных на основе сетевого взаимодействия методических объединений от общего количества методических мероприятий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участвующих в проведении стажировок  и мастер-классов для педагогических работников,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являющихся экспертами региональных предметных комиссий, региональных конкурсных комиссий,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наличие педагогов, имеющих методические </w:t>
            </w:r>
            <w:r w:rsidRPr="0095003E">
              <w:rPr>
                <w:spacing w:val="-3"/>
                <w:sz w:val="24"/>
                <w:szCs w:val="24"/>
              </w:rPr>
              <w:t xml:space="preserve">разработки, </w:t>
            </w:r>
            <w:r w:rsidRPr="0095003E">
              <w:rPr>
                <w:sz w:val="24"/>
                <w:szCs w:val="24"/>
              </w:rPr>
              <w:t>тиражируемые на различных уровнях (муниципальный уровень,</w:t>
            </w:r>
            <w:r w:rsidRPr="0095003E">
              <w:rPr>
                <w:spacing w:val="31"/>
                <w:sz w:val="24"/>
                <w:szCs w:val="24"/>
              </w:rPr>
              <w:t xml:space="preserve"> </w:t>
            </w:r>
            <w:r w:rsidRPr="0095003E">
              <w:rPr>
                <w:sz w:val="24"/>
                <w:szCs w:val="24"/>
              </w:rPr>
              <w:t>пройдена экспертиза на РУМО СО, размещено на портале «Педсовет 66»)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педагогов, участвующих в сетевых проектах региона  (Образовательный тур» и др.) от общего числа педагогов в муниципальном образовании</w:t>
            </w:r>
          </w:p>
        </w:tc>
        <w:tc>
          <w:tcPr>
            <w:tcW w:w="4576" w:type="dxa"/>
            <w:vMerge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5003E" w:rsidRPr="0095003E" w:rsidTr="0065236E">
        <w:trPr>
          <w:trHeight w:val="20"/>
        </w:trPr>
        <w:tc>
          <w:tcPr>
            <w:tcW w:w="2625" w:type="dxa"/>
            <w:vMerge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95003E" w:rsidRPr="0095003E" w:rsidRDefault="0095003E" w:rsidP="0065236E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доля ОО, ставших </w:t>
            </w:r>
            <w:proofErr w:type="spellStart"/>
            <w:r w:rsidRPr="0095003E">
              <w:rPr>
                <w:sz w:val="24"/>
                <w:szCs w:val="24"/>
              </w:rPr>
              <w:t>стажировочными</w:t>
            </w:r>
            <w:proofErr w:type="spellEnd"/>
            <w:r w:rsidRPr="0095003E">
              <w:rPr>
                <w:sz w:val="24"/>
                <w:szCs w:val="24"/>
              </w:rPr>
              <w:t xml:space="preserve"> площадками для реализации форм «горизонтального обучения», стажировок</w:t>
            </w:r>
          </w:p>
        </w:tc>
        <w:tc>
          <w:tcPr>
            <w:tcW w:w="4576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95003E" w:rsidRPr="0095003E" w:rsidRDefault="0095003E" w:rsidP="0065236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  <w:sectPr w:rsidR="0095003E" w:rsidSect="0095003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003E" w:rsidRDefault="0095003E" w:rsidP="0095003E">
      <w:pPr>
        <w:ind w:left="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 к приказу</w:t>
      </w:r>
    </w:p>
    <w:p w:rsidR="0095003E" w:rsidRPr="0095003E" w:rsidRDefault="0095003E" w:rsidP="0095003E">
      <w:pPr>
        <w:ind w:left="428"/>
        <w:rPr>
          <w:rFonts w:ascii="Times New Roman" w:hAnsi="Times New Roman"/>
          <w:sz w:val="24"/>
          <w:szCs w:val="24"/>
        </w:rPr>
      </w:pPr>
      <w:r w:rsidRPr="0095003E">
        <w:rPr>
          <w:rFonts w:ascii="Times New Roman" w:hAnsi="Times New Roman"/>
          <w:sz w:val="24"/>
          <w:szCs w:val="24"/>
        </w:rPr>
        <w:t>Показатели по направлению «Система организации воспитания обучающихся»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0"/>
        <w:gridCol w:w="805"/>
        <w:gridCol w:w="2607"/>
        <w:gridCol w:w="92"/>
        <w:gridCol w:w="1713"/>
        <w:gridCol w:w="18"/>
      </w:tblGrid>
      <w:tr w:rsidR="0095003E" w:rsidRPr="0095003E" w:rsidTr="0095003E">
        <w:trPr>
          <w:gridAfter w:val="1"/>
          <w:wAfter w:w="18" w:type="dxa"/>
        </w:trPr>
        <w:tc>
          <w:tcPr>
            <w:tcW w:w="5680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в ОО</w:t>
            </w:r>
          </w:p>
        </w:tc>
        <w:tc>
          <w:tcPr>
            <w:tcW w:w="5217" w:type="dxa"/>
            <w:gridSpan w:val="4"/>
            <w:shd w:val="clear" w:color="auto" w:fill="auto"/>
          </w:tcPr>
          <w:p w:rsidR="0095003E" w:rsidRPr="0095003E" w:rsidRDefault="0095003E" w:rsidP="00652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03E" w:rsidRPr="0095003E" w:rsidTr="0095003E">
        <w:trPr>
          <w:gridAfter w:val="1"/>
          <w:wAfter w:w="18" w:type="dxa"/>
        </w:trPr>
        <w:tc>
          <w:tcPr>
            <w:tcW w:w="5680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10-11 классов</w:t>
            </w:r>
          </w:p>
        </w:tc>
        <w:tc>
          <w:tcPr>
            <w:tcW w:w="5217" w:type="dxa"/>
            <w:gridSpan w:val="4"/>
            <w:shd w:val="clear" w:color="auto" w:fill="auto"/>
          </w:tcPr>
          <w:p w:rsidR="0095003E" w:rsidRPr="0095003E" w:rsidRDefault="0095003E" w:rsidP="00652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03E" w:rsidRPr="0095003E" w:rsidTr="0095003E">
        <w:trPr>
          <w:gridAfter w:val="1"/>
          <w:wAfter w:w="18" w:type="dxa"/>
        </w:trPr>
        <w:tc>
          <w:tcPr>
            <w:tcW w:w="5680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начальных классов</w:t>
            </w:r>
          </w:p>
        </w:tc>
        <w:tc>
          <w:tcPr>
            <w:tcW w:w="5217" w:type="dxa"/>
            <w:gridSpan w:val="4"/>
            <w:shd w:val="clear" w:color="auto" w:fill="auto"/>
          </w:tcPr>
          <w:p w:rsidR="0095003E" w:rsidRPr="0095003E" w:rsidRDefault="0095003E" w:rsidP="00652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03E" w:rsidRPr="0095003E" w:rsidTr="0095003E">
        <w:trPr>
          <w:gridAfter w:val="1"/>
          <w:wAfter w:w="18" w:type="dxa"/>
        </w:trPr>
        <w:tc>
          <w:tcPr>
            <w:tcW w:w="5680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– юношей в возрасте от 14 до 18 лет (допризывного возраста)</w:t>
            </w:r>
          </w:p>
        </w:tc>
        <w:tc>
          <w:tcPr>
            <w:tcW w:w="5217" w:type="dxa"/>
            <w:gridSpan w:val="4"/>
            <w:shd w:val="clear" w:color="auto" w:fill="auto"/>
          </w:tcPr>
          <w:p w:rsidR="0095003E" w:rsidRPr="0095003E" w:rsidRDefault="0095003E" w:rsidP="00652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03E" w:rsidRPr="0095003E" w:rsidTr="0095003E">
        <w:trPr>
          <w:gridAfter w:val="1"/>
          <w:wAfter w:w="18" w:type="dxa"/>
        </w:trPr>
        <w:tc>
          <w:tcPr>
            <w:tcW w:w="5680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в возрасте от 10 до 18 лет</w:t>
            </w:r>
          </w:p>
        </w:tc>
        <w:tc>
          <w:tcPr>
            <w:tcW w:w="5217" w:type="dxa"/>
            <w:gridSpan w:val="4"/>
            <w:shd w:val="clear" w:color="auto" w:fill="auto"/>
          </w:tcPr>
          <w:p w:rsidR="0095003E" w:rsidRPr="0095003E" w:rsidRDefault="0095003E" w:rsidP="006523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03E" w:rsidRPr="0095003E" w:rsidTr="0065236E">
        <w:tc>
          <w:tcPr>
            <w:tcW w:w="10915" w:type="dxa"/>
            <w:gridSpan w:val="6"/>
            <w:shd w:val="clear" w:color="auto" w:fill="auto"/>
          </w:tcPr>
          <w:p w:rsidR="0095003E" w:rsidRPr="0095003E" w:rsidRDefault="0095003E" w:rsidP="0065236E">
            <w:pPr>
              <w:pStyle w:val="Default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proofErr w:type="spellStart"/>
            <w:r w:rsidRPr="0095003E">
              <w:rPr>
                <w:b/>
                <w:bCs/>
              </w:rPr>
              <w:t>Сформированность</w:t>
            </w:r>
            <w:proofErr w:type="spellEnd"/>
            <w:r w:rsidRPr="0095003E">
              <w:rPr>
                <w:b/>
                <w:bCs/>
              </w:rPr>
              <w:t xml:space="preserve"> у обучающихся  ценностных ориентаций</w:t>
            </w: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Методы сбора информации/источники данных 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center"/>
              <w:rPr>
                <w:bCs/>
              </w:rPr>
            </w:pPr>
            <w:r w:rsidRPr="0095003E">
              <w:rPr>
                <w:color w:val="auto"/>
              </w:rPr>
              <w:t>Комментарий к ссылке</w:t>
            </w: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Осуществление в ОО диагностики (наблюдения, тестирования, исследований и т.п.) по вопросам ценностей, связанных с жизнью, здоровьем, безопасностью, экологией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center"/>
              <w:rPr>
                <w:color w:val="auto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/>
                <w:bCs/>
              </w:rPr>
            </w:pPr>
            <w:r w:rsidRPr="0095003E">
              <w:t xml:space="preserve">Наличие в ОО обучения детей основам информационной безопасности на системном уровне, включая участие в уроках безопасности в информационно-телекоммуникационной сети "Интернет" и повышение </w:t>
            </w:r>
            <w:proofErr w:type="spellStart"/>
            <w:r w:rsidRPr="0095003E">
              <w:t>медиаграмотности</w:t>
            </w:r>
            <w:proofErr w:type="spellEnd"/>
            <w:r w:rsidRPr="0095003E">
              <w:t xml:space="preserve">; 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t>Ссылка</w:t>
            </w:r>
          </w:p>
          <w:p w:rsidR="0095003E" w:rsidRPr="0095003E" w:rsidRDefault="0095003E" w:rsidP="0065236E">
            <w:pPr>
              <w:pStyle w:val="Default"/>
              <w:jc w:val="both"/>
            </w:pPr>
            <w:r w:rsidRPr="0095003E">
              <w:t>(Календарный план воспитательной работы, школьные целевые программы на в разделе «Комплексная безопасность» сайта ОО)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t>Необходимо указать номера страниц, на которых содержится информация, подлежащая оценке</w:t>
            </w: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 xml:space="preserve">детей, занимающихся в школьных спортивных клубах; 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Cs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/>
                <w:bCs/>
              </w:rPr>
            </w:pPr>
            <w:r w:rsidRPr="0095003E">
              <w:t>Наличие в ОО действующего школьного пресс-центра, осуществляющего сопровождение групп образовательной организации в социальных сетях;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rPr>
                <w:bCs/>
              </w:rPr>
              <w:t xml:space="preserve">Количество </w:t>
            </w:r>
            <w:r w:rsidRPr="0095003E">
              <w:t>охваченных уроками безопасности в информационно-телекоммуникационной сети «Интернет»</w:t>
            </w:r>
          </w:p>
          <w:p w:rsidR="0095003E" w:rsidRPr="0095003E" w:rsidRDefault="0095003E" w:rsidP="0065236E">
            <w:pPr>
              <w:pStyle w:val="Default"/>
              <w:jc w:val="both"/>
            </w:pP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/>
                <w:bCs/>
              </w:rPr>
            </w:pPr>
            <w:r w:rsidRPr="0095003E">
              <w:t xml:space="preserve">Количество родителей (по ОО), охваченных мероприятиями, направленными на повышение </w:t>
            </w:r>
            <w:proofErr w:type="spellStart"/>
            <w:r w:rsidRPr="0095003E">
              <w:t>медийно</w:t>
            </w:r>
            <w:proofErr w:type="spellEnd"/>
            <w:r w:rsidRPr="0095003E">
              <w:t>-информационной культуры обучающихся и безопасности детей в информационно-телекоммуникационной сети "Интернет";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/>
                <w:bCs/>
              </w:rPr>
            </w:pPr>
            <w:r w:rsidRPr="0095003E">
              <w:t>Реализация в ОО различных форм организации детского познавательного туризма;</w:t>
            </w:r>
          </w:p>
        </w:tc>
        <w:tc>
          <w:tcPr>
            <w:tcW w:w="2699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t xml:space="preserve">Ссылка на </w:t>
            </w:r>
          </w:p>
          <w:p w:rsidR="0095003E" w:rsidRPr="0095003E" w:rsidRDefault="0095003E" w:rsidP="0065236E">
            <w:pPr>
              <w:pStyle w:val="Default"/>
              <w:jc w:val="both"/>
            </w:pPr>
            <w:r w:rsidRPr="0095003E">
              <w:t>Распорядительный документ</w:t>
            </w:r>
          </w:p>
        </w:tc>
        <w:tc>
          <w:tcPr>
            <w:tcW w:w="1731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действующего органа школьного самоуправления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Ссылка (Положение о школьном самоуправлении/иные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документы на сайте ОО)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обучающихся участвовавших в работе органа школьного самоуправления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программы (педагогического проекта) воспитания, направленной на социальную и культурную адаптацию детей, в том числе из семей мигрантов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Ссылка (Программа, проект, раздел в рабочей программе воспитания/иные документы на сайте ОО)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Необходимо указать номера страниц, на которых содержится информация, подлежащая оценке</w:t>
            </w: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69"/>
            </w:tblGrid>
            <w:tr w:rsidR="0095003E" w:rsidRPr="0095003E" w:rsidTr="0065236E">
              <w:trPr>
                <w:trHeight w:val="247"/>
              </w:trPr>
              <w:tc>
                <w:tcPr>
                  <w:tcW w:w="7125" w:type="dxa"/>
                </w:tcPr>
                <w:p w:rsidR="0095003E" w:rsidRPr="0095003E" w:rsidRDefault="0095003E" w:rsidP="0065236E">
                  <w:pPr>
                    <w:autoSpaceDE w:val="0"/>
                    <w:autoSpaceDN w:val="0"/>
                    <w:adjustRightInd w:val="0"/>
                    <w:ind w:left="-7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Количество обучающихся, охваченных мероприятиями, направленными на развитие культуры межнационального общения </w:t>
                  </w:r>
                </w:p>
              </w:tc>
            </w:tr>
          </w:tbl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ind w:left="-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Проведение в ОО диагностики (наблюдения, тестирования, исследований и т.п.) по вопросам ценностных ориентаций в области социального взаимодействия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включенных в деятельность детских и молодежных объединений и организаций (РДШ, </w:t>
            </w:r>
            <w:proofErr w:type="spell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, ЮИД)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семей обучающихся, которые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состоят в семейных клубах, клубах по месту жительства, семейных и родительских объединениях,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 </w:t>
            </w:r>
          </w:p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семей, включенных в работу муниципальных общественных объединений родителей обучающихся (совет/общественную организацию);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допризывного возраста (14-18 лет), прошедших подготовку в оборонно-спортивных лагерях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включенных в волонтерскую деятельность </w:t>
            </w:r>
          </w:p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Наличие в ОО разработанной и реализуемой  программы патриотического воспитания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Ссылка (Программа, педагогический проект на сайте ОО)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включенных в деятельность патриотических, военно-патриотических, поисковых организаций, клубов, кадетских школ и классов и других объединений;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в ОО диагностики (наблюдения, тестирования, исследований и т.п.) по вопросам ценностных ориентаций в области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личностного развития (есть/нет)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цикле Всероссийских онлайн-уроков в рамках проекта «</w:t>
            </w:r>
            <w:proofErr w:type="spellStart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открытыеуроки.рф</w:t>
            </w:r>
            <w:proofErr w:type="spellEnd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», конкурсах «Большая перемена», «Без срока давности»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проекте</w:t>
            </w:r>
            <w:r w:rsidRPr="009500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Наличие в ОО программ наставничества  с обучающимися в роли наставляемого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детей в возрасте от 10 до 18 лет, вошедших в программы наставничества в роли наставляемого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принимающих участие в субботниках, трудовых десантах и др. мероприятиях </w:t>
            </w:r>
          </w:p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65236E">
        <w:tc>
          <w:tcPr>
            <w:tcW w:w="10915" w:type="dxa"/>
            <w:gridSpan w:val="6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>Выявление групп социального риска среди обучающихся:</w:t>
            </w: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>детей-сирот и детей, оставшихся без попечения родителей;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Cs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малообеспеченных семей;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неполных семей;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с задержкой психического развития;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несовершеннолетних, испытывающих трудности в развитии и социальной адаптации;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трудной жизненной ситуации;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социально опасном положении;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ОО в 2021/22 учебном году социально-психологического тестирования, направленного на выявление обучающихся групп социального риска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групп социального риска, выявленных в ходе социально-психологического тестирования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65236E">
        <w:tc>
          <w:tcPr>
            <w:tcW w:w="10915" w:type="dxa"/>
            <w:gridSpan w:val="6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деятельности по направлению: </w:t>
            </w:r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>Учет обучающихся с деструктивными проявлениями</w:t>
            </w: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несовершеннолетних, совершивших преступления за 2021/22 учебный год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обучающихся, совершивших административные правонарушения и иные антиобщественные действия; за 2021/22  учебный год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обучающихся, находящихся на учете в ПДН (на конец учебного года);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 обучающихся, снятых с учета  ПДН в текущем учебном году 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t xml:space="preserve">Количество правонарушений со стороны обучающихся, связанных с курением/употреблением алкоголя 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t>Количество случаев в ОО деструктивного проявления в поведении обучающихся данной ОО, получивших резонанс в СМИ (за последние 5 лет)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выявленных случаев </w:t>
            </w:r>
            <w:proofErr w:type="spell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самоубийств/попыток самоубийств за 2021/22 учебный год (количество человек) 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работы по выявлению деструктивных аккаунтов обучающихся в социальных сетях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Количество деструктивных аккаунтов, вывяленных за 2021/2022 учебный год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65236E">
        <w:tc>
          <w:tcPr>
            <w:tcW w:w="10915" w:type="dxa"/>
            <w:gridSpan w:val="6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>Профилактика деструктивного поведения обучающихся:</w:t>
            </w: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  <w:rPr>
                <w:bCs/>
              </w:rPr>
            </w:pPr>
            <w:r w:rsidRPr="0095003E">
              <w:t xml:space="preserve">Проведение в 2021/22 учебном году диагностики, мониторинга, замеров уровня </w:t>
            </w:r>
            <w:proofErr w:type="spellStart"/>
            <w:r w:rsidRPr="0095003E">
              <w:t>буллинга</w:t>
            </w:r>
            <w:proofErr w:type="spellEnd"/>
            <w:r w:rsidRPr="0095003E">
              <w:t xml:space="preserve"> в ОО (травли)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  <w:r w:rsidRPr="0095003E">
              <w:rPr>
                <w:iCs/>
              </w:rPr>
              <w:t>Количество выявленных случаев</w:t>
            </w:r>
            <w:r w:rsidRPr="0095003E">
              <w:t xml:space="preserve"> </w:t>
            </w:r>
            <w:proofErr w:type="spellStart"/>
            <w:r w:rsidRPr="0095003E">
              <w:t>буллинга</w:t>
            </w:r>
            <w:proofErr w:type="spellEnd"/>
            <w:r w:rsidRPr="0095003E">
              <w:t xml:space="preserve"> в ОО (травли)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pStyle w:val="Default"/>
              <w:jc w:val="both"/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в ОО программы, плана мероприятий по противодействию деструктивным проявлениям в поведении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Ссылка </w:t>
            </w:r>
          </w:p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(Программа, план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мероприятий на сайте ОО)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Количество обучающихся, охваченных индивидуальными профилактическими мероприятиями, осуществляемыми школой в отношении детей и подростков с проявлениями деструктивного поведения,  находящихся в социально опасном положении</w:t>
            </w: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95003E">
        <w:tc>
          <w:tcPr>
            <w:tcW w:w="6485" w:type="dxa"/>
            <w:gridSpan w:val="2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Использование 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специализированного инструментария для выявления деструктивных проявлений в поведении обучающихся </w:t>
            </w:r>
          </w:p>
          <w:p w:rsidR="0095003E" w:rsidRPr="0095003E" w:rsidRDefault="0095003E" w:rsidP="0065236E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95003E" w:rsidRPr="0095003E" w:rsidRDefault="0095003E" w:rsidP="00652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:rsidR="0095003E" w:rsidRPr="0095003E" w:rsidRDefault="0095003E" w:rsidP="0065236E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95003E" w:rsidRPr="0095003E" w:rsidRDefault="0095003E" w:rsidP="0095003E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 w:rsidP="0095003E">
      <w:pPr>
        <w:pStyle w:val="a9"/>
        <w:jc w:val="right"/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>
      <w:pPr>
        <w:rPr>
          <w:rFonts w:ascii="Times New Roman" w:hAnsi="Times New Roman"/>
          <w:sz w:val="24"/>
          <w:szCs w:val="24"/>
        </w:rPr>
      </w:pPr>
      <w:r w:rsidRPr="0095003E">
        <w:rPr>
          <w:rFonts w:ascii="Times New Roman" w:hAnsi="Times New Roman"/>
          <w:sz w:val="24"/>
          <w:szCs w:val="24"/>
        </w:rPr>
        <w:br w:type="page"/>
      </w: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sectPr w:rsidR="0095003E" w:rsidRPr="0095003E" w:rsidSect="009500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A6" w:rsidRDefault="002160A6" w:rsidP="00A91F91">
      <w:pPr>
        <w:spacing w:after="0" w:line="240" w:lineRule="auto"/>
      </w:pPr>
      <w:r>
        <w:separator/>
      </w:r>
    </w:p>
  </w:endnote>
  <w:endnote w:type="continuationSeparator" w:id="0">
    <w:p w:rsidR="002160A6" w:rsidRDefault="002160A6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A6" w:rsidRDefault="002160A6" w:rsidP="00A91F91">
      <w:pPr>
        <w:spacing w:after="0" w:line="240" w:lineRule="auto"/>
      </w:pPr>
      <w:r>
        <w:separator/>
      </w:r>
    </w:p>
  </w:footnote>
  <w:footnote w:type="continuationSeparator" w:id="0">
    <w:p w:rsidR="002160A6" w:rsidRDefault="002160A6" w:rsidP="00A91F91">
      <w:pPr>
        <w:spacing w:after="0" w:line="240" w:lineRule="auto"/>
      </w:pPr>
      <w:r>
        <w:continuationSeparator/>
      </w:r>
    </w:p>
  </w:footnote>
  <w:footnote w:id="1">
    <w:p w:rsidR="0065236E" w:rsidRDefault="0065236E" w:rsidP="00A91F91">
      <w:pPr>
        <w:pStyle w:val="a5"/>
      </w:pPr>
      <w:r>
        <w:rPr>
          <w:rStyle w:val="a7"/>
        </w:rPr>
        <w:footnoteRef/>
      </w:r>
      <w:r>
        <w:t xml:space="preserve"> Под «низкими результатами» понимаются результаты оценочной процедуры, при которых не менее 30 % от общего числа участников оценочной процедуры получили отметку «2» (ВПР) или не преодолели минимальный порог, предусмотренный спецификацией соответствующей оценочной процедуры (ОГЭ, ЕГЭ). Анализ проводится по результатам следующих процедур: – ВПР по математике (5 класс); – ВПР по математике (6 класс); – ВПР по русскому языку (5 класс); – ВПР по русскому языку (6 класс); – ОГЭ по математике; – ОГЭ по русскому языку; – ЕГЭ по математике (базовой); – ЕГЭ по математике (профильной); – ЕГЭ по русскому языку. При анализе данных ОГЭ и ЕГЭ учитываются результаты участников, полученные до пересдач, при этом результаты выпускников прошлых лет не учитываются.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2160A6"/>
    <w:rsid w:val="003725CC"/>
    <w:rsid w:val="003A44BE"/>
    <w:rsid w:val="004A2176"/>
    <w:rsid w:val="004D3440"/>
    <w:rsid w:val="005E370C"/>
    <w:rsid w:val="0065236E"/>
    <w:rsid w:val="006C2B66"/>
    <w:rsid w:val="00721881"/>
    <w:rsid w:val="0095003E"/>
    <w:rsid w:val="00992D31"/>
    <w:rsid w:val="00A91F91"/>
    <w:rsid w:val="00AA4668"/>
    <w:rsid w:val="00BA7EC1"/>
    <w:rsid w:val="00C3600F"/>
    <w:rsid w:val="00C91680"/>
    <w:rsid w:val="00CA14DD"/>
    <w:rsid w:val="00C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5B0D"/>
  <w15:docId w15:val="{B3C7EBBA-F853-453F-A3E3-3251D27D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a">
    <w:name w:val="Бланк"/>
    <w:rsid w:val="00BA7EC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b">
    <w:name w:val="Шаблон"/>
    <w:rsid w:val="00BA7EC1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62</Pages>
  <Words>11461</Words>
  <Characters>65332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user19</cp:lastModifiedBy>
  <cp:revision>7</cp:revision>
  <dcterms:created xsi:type="dcterms:W3CDTF">2022-12-21T06:09:00Z</dcterms:created>
  <dcterms:modified xsi:type="dcterms:W3CDTF">2023-01-11T05:24:00Z</dcterms:modified>
</cp:coreProperties>
</file>