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shd w:val="clear" w:color="auto" w:fill="0B8F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7997"/>
        <w:gridCol w:w="1099"/>
      </w:tblGrid>
      <w:tr w:rsidR="0000420D" w:rsidRPr="00786D7B" w:rsidTr="0000420D">
        <w:tc>
          <w:tcPr>
            <w:tcW w:w="0" w:type="auto"/>
            <w:gridSpan w:val="3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bookmarkStart w:id="0" w:name="_GoBack"/>
            <w:r w:rsidRPr="00786D7B">
              <w:t xml:space="preserve">Распоряжением Правительства Российской Федерации от 17 декабря 2009 г. № 1993-р утвержден перечень муниципальных услуг, предоставляемых органами местного самоуправления и муниципальными учреждениями в электронном виде. Жители </w:t>
            </w:r>
            <w:proofErr w:type="spellStart"/>
            <w:r w:rsidRPr="00786D7B">
              <w:t>Нижнетуринского</w:t>
            </w:r>
            <w:proofErr w:type="spellEnd"/>
            <w:r w:rsidRPr="00786D7B">
              <w:t xml:space="preserve"> городского округа в электронном виде могут получить следующие услуги:</w:t>
            </w:r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1.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 xml:space="preserve">Приём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</w:t>
            </w:r>
            <w:proofErr w:type="spellStart"/>
            <w:r w:rsidRPr="00786D7B">
              <w:t>Нижнетуринском</w:t>
            </w:r>
            <w:proofErr w:type="spellEnd"/>
            <w:r w:rsidRPr="00786D7B">
              <w:t xml:space="preserve"> городском округе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4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2.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      </w:r>
            <w:proofErr w:type="spellStart"/>
            <w:r w:rsidRPr="00786D7B">
              <w:t>Нижнетуринского</w:t>
            </w:r>
            <w:proofErr w:type="spellEnd"/>
            <w:r w:rsidRPr="00786D7B"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5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3.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 xml:space="preserve">Зачисление в общеобразовательное учреждение </w:t>
            </w:r>
            <w:proofErr w:type="spellStart"/>
            <w:r w:rsidRPr="00786D7B">
              <w:t>Нижнетуринского</w:t>
            </w:r>
            <w:proofErr w:type="spellEnd"/>
            <w:r w:rsidRPr="00786D7B"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6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4.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7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gridSpan w:val="3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Также Управлением образования и образовательными учреждениями округа предоставляются следующие услуги:</w:t>
            </w:r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1.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8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2.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государственного экзамена и о результатах единого государственного экзамена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9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3.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Предоставление путёвок детям в организации отдыха в дневных и загородных лагерях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10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  <w:tr w:rsidR="0000420D" w:rsidRPr="00786D7B" w:rsidTr="0000420D"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4.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Предоставление путёвок детям в санатории и санаторно-оздоровительные лагеря круглогодичного действия</w:t>
            </w:r>
          </w:p>
        </w:tc>
        <w:tc>
          <w:tcPr>
            <w:tcW w:w="0" w:type="auto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hyperlink r:id="rId11" w:history="1">
              <w:r w:rsidRPr="00786D7B">
                <w:rPr>
                  <w:rStyle w:val="a4"/>
                </w:rPr>
                <w:t>подробнее</w:t>
              </w:r>
            </w:hyperlink>
          </w:p>
        </w:tc>
      </w:tr>
    </w:tbl>
    <w:p w:rsidR="0000420D" w:rsidRPr="00786D7B" w:rsidRDefault="0000420D" w:rsidP="00786D7B">
      <w:r w:rsidRPr="00786D7B">
        <w:t xml:space="preserve">В соответствии с письмом Комитета по экономике и инновационной политике администрации </w:t>
      </w:r>
      <w:proofErr w:type="spellStart"/>
      <w:r w:rsidRPr="00786D7B">
        <w:t>Нижнетуринского</w:t>
      </w:r>
      <w:proofErr w:type="spellEnd"/>
      <w:r w:rsidRPr="00786D7B">
        <w:t xml:space="preserve"> городского округа от 28.10.2019 № 72, с целью повышения уровня осведомленности населения </w:t>
      </w:r>
      <w:proofErr w:type="spellStart"/>
      <w:r w:rsidRPr="00786D7B">
        <w:t>Нижнетуринского</w:t>
      </w:r>
      <w:proofErr w:type="spellEnd"/>
      <w:r w:rsidRPr="00786D7B">
        <w:t xml:space="preserve"> городского округа о преимуществах получения государственных и муниципальных услуг в электронном виде размещены информационные материалы на сервисе </w:t>
      </w:r>
      <w:proofErr w:type="spellStart"/>
      <w:r w:rsidRPr="00786D7B">
        <w:t>Яндекс.Диск</w:t>
      </w:r>
      <w:proofErr w:type="spellEnd"/>
      <w:r w:rsidRPr="00786D7B">
        <w:t xml:space="preserve"> (ссылка для скачивания — https://yadi.sk/mail/?hash=vEZ9or4WoPjWyNHDYnePFLSJo63TpNC3sB%2BE35f%2FOFByHvXx57YT1%2FjWu6zx%2FrFniyh0ufqrE%2B6HoJ72QHZn3Q%3D%3D) </w:t>
      </w:r>
    </w:p>
    <w:p w:rsidR="0000420D" w:rsidRPr="00786D7B" w:rsidRDefault="0000420D" w:rsidP="00786D7B">
      <w:r w:rsidRPr="00786D7B">
        <w:t xml:space="preserve">В предоставленных информационных материалах имеется видеоролик. Ссылка на видеоролик на канале </w:t>
      </w:r>
      <w:proofErr w:type="spellStart"/>
      <w:proofErr w:type="gramStart"/>
      <w:r w:rsidRPr="00786D7B">
        <w:t>YouTube</w:t>
      </w:r>
      <w:proofErr w:type="spellEnd"/>
      <w:r w:rsidRPr="00786D7B">
        <w:t>  https://www.youtube.com/watch?v=BGvxwSrkRAw</w:t>
      </w:r>
      <w:proofErr w:type="gramEnd"/>
      <w:r w:rsidRPr="00786D7B">
        <w:t>  </w:t>
      </w:r>
    </w:p>
    <w:p w:rsidR="0000420D" w:rsidRPr="00786D7B" w:rsidRDefault="0000420D" w:rsidP="00786D7B">
      <w:r w:rsidRPr="00786D7B">
        <w:t xml:space="preserve">Как подать заявление на получение услуги через Портал государственных (муниципальных) </w:t>
      </w:r>
      <w:proofErr w:type="spellStart"/>
      <w:r w:rsidRPr="00786D7B">
        <w:t>услуг</w:t>
      </w:r>
      <w:hyperlink r:id="rId12" w:history="1">
        <w:r w:rsidRPr="00786D7B">
          <w:rPr>
            <w:rStyle w:val="a4"/>
          </w:rPr>
          <w:t>http</w:t>
        </w:r>
        <w:proofErr w:type="spellEnd"/>
        <w:r w:rsidRPr="00786D7B">
          <w:rPr>
            <w:rStyle w:val="a4"/>
          </w:rPr>
          <w:t>://www.gosuslugi.ru/</w:t>
        </w:r>
      </w:hyperlink>
      <w:r w:rsidRPr="00786D7B">
        <w:t>.</w:t>
      </w:r>
      <w:r w:rsidRPr="00786D7B">
        <w:br/>
      </w:r>
      <w:r w:rsidRPr="00786D7B">
        <w:lastRenderedPageBreak/>
        <w:t>1. Если вы не зарегистрированы на Портале, то необходимо пройти процедуру регистрации.</w:t>
      </w:r>
      <w:r w:rsidRPr="00786D7B">
        <w:br/>
        <w:t>2. Если вы зарегистрированы, то необходимо войти в Личный кабинет, найти интересующую Вас услугу и подать заявку на получение услуги. </w:t>
      </w:r>
      <w:hyperlink r:id="rId13" w:history="1">
        <w:r w:rsidRPr="00786D7B">
          <w:rPr>
            <w:rStyle w:val="a4"/>
          </w:rPr>
          <w:t>Пошаговая инструкция здесь. </w:t>
        </w:r>
      </w:hyperlink>
    </w:p>
    <w:p w:rsidR="0000420D" w:rsidRPr="00786D7B" w:rsidRDefault="0000420D" w:rsidP="00786D7B">
      <w:r w:rsidRPr="00786D7B">
        <w:t>Часть муниципальных услуг предоставляется с участием Государственного бюджетного учреждения Свердловской области "Многофункциональный центр предоставления государственных и муниципальных услуг" (МФЦ) </w:t>
      </w:r>
    </w:p>
    <w:p w:rsidR="0000420D" w:rsidRPr="00786D7B" w:rsidRDefault="0000420D" w:rsidP="00786D7B">
      <w:proofErr w:type="spellStart"/>
      <w:r w:rsidRPr="00786D7B">
        <w:t>Нижнетуринский</w:t>
      </w:r>
      <w:proofErr w:type="spellEnd"/>
      <w:r w:rsidRPr="00786D7B">
        <w:t xml:space="preserve"> филиал МФЦ.</w:t>
      </w:r>
      <w:r w:rsidRPr="00786D7B">
        <w:br/>
        <w:t>Адрес: 624222, город Нижняя Тура Свердловской области, ул. 40 лет Октября, дом № 39.</w:t>
      </w:r>
      <w:r w:rsidRPr="00786D7B">
        <w:br/>
        <w:t>Телефоны: 8(34342)2-71-30, 8(34342)98-5-40.</w:t>
      </w:r>
      <w:r w:rsidRPr="00786D7B">
        <w:br/>
        <w:t>Электронный адрес: </w:t>
      </w:r>
      <w:hyperlink r:id="rId14" w:history="1">
        <w:r w:rsidRPr="00786D7B">
          <w:rPr>
            <w:rStyle w:val="a4"/>
          </w:rPr>
          <w:t>mfc@mfc66.ru</w:t>
        </w:r>
      </w:hyperlink>
      <w:r w:rsidRPr="00786D7B">
        <w:br/>
        <w:t>Сайт: </w:t>
      </w:r>
      <w:hyperlink r:id="rId15" w:history="1">
        <w:r w:rsidRPr="00786D7B">
          <w:rPr>
            <w:rStyle w:val="a4"/>
          </w:rPr>
          <w:t>http://www.mfc66.ru/distant/nizhnyaya-tura</w:t>
        </w:r>
      </w:hyperlink>
      <w:r w:rsidRPr="00786D7B">
        <w:br/>
        <w:t>График работы:</w:t>
      </w:r>
    </w:p>
    <w:tbl>
      <w:tblPr>
        <w:tblW w:w="9383" w:type="dxa"/>
        <w:tblInd w:w="-8" w:type="dxa"/>
        <w:shd w:val="clear" w:color="auto" w:fill="0B8F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845"/>
        <w:gridCol w:w="6156"/>
      </w:tblGrid>
      <w:tr w:rsidR="0035731F" w:rsidRPr="00786D7B" w:rsidTr="0035731F">
        <w:trPr>
          <w:trHeight w:val="669"/>
        </w:trPr>
        <w:tc>
          <w:tcPr>
            <w:tcW w:w="760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Понедельник, вторник, четверг, пятница</w:t>
            </w:r>
          </w:p>
        </w:tc>
        <w:tc>
          <w:tcPr>
            <w:tcW w:w="1969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с 9.00 до 18.00</w:t>
            </w:r>
          </w:p>
        </w:tc>
        <w:tc>
          <w:tcPr>
            <w:tcW w:w="6654" w:type="dxa"/>
            <w:vMerge w:val="restart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без перерыва</w:t>
            </w:r>
          </w:p>
        </w:tc>
      </w:tr>
      <w:tr w:rsidR="0035731F" w:rsidRPr="00786D7B" w:rsidTr="0035731F">
        <w:trPr>
          <w:trHeight w:val="240"/>
        </w:trPr>
        <w:tc>
          <w:tcPr>
            <w:tcW w:w="760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Среда</w:t>
            </w:r>
          </w:p>
        </w:tc>
        <w:tc>
          <w:tcPr>
            <w:tcW w:w="1969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с 9.00 до 20.00</w:t>
            </w:r>
          </w:p>
        </w:tc>
        <w:tc>
          <w:tcPr>
            <w:tcW w:w="6654" w:type="dxa"/>
            <w:vMerge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vAlign w:val="center"/>
            <w:hideMark/>
          </w:tcPr>
          <w:p w:rsidR="0000420D" w:rsidRPr="00786D7B" w:rsidRDefault="0000420D" w:rsidP="00786D7B"/>
        </w:tc>
      </w:tr>
      <w:tr w:rsidR="0035731F" w:rsidRPr="00786D7B" w:rsidTr="0035731F">
        <w:trPr>
          <w:trHeight w:val="230"/>
        </w:trPr>
        <w:tc>
          <w:tcPr>
            <w:tcW w:w="760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Суббота</w:t>
            </w:r>
          </w:p>
        </w:tc>
        <w:tc>
          <w:tcPr>
            <w:tcW w:w="1969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с 9.00 до 13.00</w:t>
            </w:r>
          </w:p>
        </w:tc>
        <w:tc>
          <w:tcPr>
            <w:tcW w:w="6654" w:type="dxa"/>
            <w:vMerge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vAlign w:val="center"/>
            <w:hideMark/>
          </w:tcPr>
          <w:p w:rsidR="0000420D" w:rsidRPr="00786D7B" w:rsidRDefault="0000420D" w:rsidP="00786D7B"/>
        </w:tc>
      </w:tr>
      <w:tr w:rsidR="00786D7B" w:rsidRPr="00786D7B" w:rsidTr="0035731F">
        <w:trPr>
          <w:trHeight w:val="240"/>
        </w:trPr>
        <w:tc>
          <w:tcPr>
            <w:tcW w:w="760" w:type="dxa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Воскресение</w:t>
            </w:r>
          </w:p>
        </w:tc>
        <w:tc>
          <w:tcPr>
            <w:tcW w:w="8623" w:type="dxa"/>
            <w:gridSpan w:val="2"/>
            <w:tcBorders>
              <w:top w:val="single" w:sz="6" w:space="0" w:color="2E9FF5"/>
              <w:left w:val="single" w:sz="6" w:space="0" w:color="2E9FF5"/>
              <w:bottom w:val="single" w:sz="6" w:space="0" w:color="2E9FF5"/>
              <w:right w:val="single" w:sz="6" w:space="0" w:color="2E9FF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420D" w:rsidRPr="00786D7B" w:rsidRDefault="0000420D" w:rsidP="00786D7B">
            <w:r w:rsidRPr="00786D7B">
              <w:t>выходной</w:t>
            </w:r>
          </w:p>
        </w:tc>
      </w:tr>
      <w:bookmarkEnd w:id="0"/>
    </w:tbl>
    <w:p w:rsidR="00C47E2A" w:rsidRPr="00786D7B" w:rsidRDefault="00C47E2A" w:rsidP="00786D7B"/>
    <w:sectPr w:rsidR="00C47E2A" w:rsidRPr="0078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0D"/>
    <w:rsid w:val="0000420D"/>
    <w:rsid w:val="0035731F"/>
    <w:rsid w:val="00786D7B"/>
    <w:rsid w:val="00C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ABF5"/>
  <w15:chartTrackingRefBased/>
  <w15:docId w15:val="{4EAFECE1-4D7B-4932-A617-D541F57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20D"/>
    <w:rPr>
      <w:b/>
      <w:bCs/>
    </w:rPr>
  </w:style>
  <w:style w:type="character" w:customStyle="1" w:styleId="style118">
    <w:name w:val="style118"/>
    <w:basedOn w:val="a0"/>
    <w:rsid w:val="0000420D"/>
  </w:style>
  <w:style w:type="character" w:styleId="a4">
    <w:name w:val="Hyperlink"/>
    <w:basedOn w:val="a0"/>
    <w:uiPriority w:val="99"/>
    <w:unhideWhenUsed/>
    <w:rsid w:val="0000420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0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32">
    <w:name w:val="style132"/>
    <w:basedOn w:val="a0"/>
    <w:rsid w:val="0000420D"/>
  </w:style>
  <w:style w:type="character" w:customStyle="1" w:styleId="style133">
    <w:name w:val="style133"/>
    <w:basedOn w:val="a0"/>
    <w:rsid w:val="0000420D"/>
  </w:style>
  <w:style w:type="character" w:customStyle="1" w:styleId="style135">
    <w:name w:val="style135"/>
    <w:basedOn w:val="a0"/>
    <w:rsid w:val="0000420D"/>
  </w:style>
  <w:style w:type="character" w:customStyle="1" w:styleId="style134">
    <w:name w:val="style134"/>
    <w:basedOn w:val="a0"/>
    <w:rsid w:val="0000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-ntura.narod.ru/uslugi2-1.htm" TargetMode="External"/><Relationship Id="rId13" Type="http://schemas.openxmlformats.org/officeDocument/2006/relationships/hyperlink" Target="http://education-ntura.narod.ru/files/instr_gosuslugi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cation-ntura.narod.ru/uslugi1-4.htm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ducation-ntura.narod.ru/uslugi1-3.htm" TargetMode="External"/><Relationship Id="rId11" Type="http://schemas.openxmlformats.org/officeDocument/2006/relationships/hyperlink" Target="http://education-ntura.narod.ru/uslugi2-4.htm" TargetMode="External"/><Relationship Id="rId5" Type="http://schemas.openxmlformats.org/officeDocument/2006/relationships/hyperlink" Target="http://education-ntura.narod.ru/uslugi1-2.htm" TargetMode="External"/><Relationship Id="rId15" Type="http://schemas.openxmlformats.org/officeDocument/2006/relationships/hyperlink" Target="http://www.mfc66.ru/distant/nizhnyaya-tura" TargetMode="External"/><Relationship Id="rId10" Type="http://schemas.openxmlformats.org/officeDocument/2006/relationships/hyperlink" Target="http://education-ntura.narod.ru/uslugi2-3.htm" TargetMode="External"/><Relationship Id="rId4" Type="http://schemas.openxmlformats.org/officeDocument/2006/relationships/hyperlink" Target="http://education-ntura.narod.ru/uslugi1-1.htm" TargetMode="External"/><Relationship Id="rId9" Type="http://schemas.openxmlformats.org/officeDocument/2006/relationships/hyperlink" Target="http://education-ntura.narod.ru/uslugi2-2.htm" TargetMode="External"/><Relationship Id="rId14" Type="http://schemas.openxmlformats.org/officeDocument/2006/relationships/hyperlink" Target="mailto:mfc@mfc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2021-08-04T11:27:00Z</dcterms:created>
  <dcterms:modified xsi:type="dcterms:W3CDTF">2021-08-04T11:32:00Z</dcterms:modified>
</cp:coreProperties>
</file>